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48DCB7" w14:textId="57B46938" w:rsidR="00280DD1" w:rsidRDefault="00893C59" w:rsidP="00280DD1">
      <w:pPr>
        <w:pStyle w:val="3GPPHeader"/>
        <w:spacing w:after="60"/>
        <w:rPr>
          <w:sz w:val="32"/>
          <w:szCs w:val="32"/>
          <w:highlight w:val="yellow"/>
        </w:rPr>
      </w:pPr>
      <w:r>
        <w:t>3GPP TSG-RAN WG2 # 104</w:t>
      </w:r>
      <w:r w:rsidR="00280DD1">
        <w:tab/>
      </w:r>
      <w:proofErr w:type="spellStart"/>
      <w:r w:rsidR="00280DD1">
        <w:rPr>
          <w:sz w:val="32"/>
          <w:szCs w:val="32"/>
        </w:rPr>
        <w:t>Tdoc</w:t>
      </w:r>
      <w:proofErr w:type="spellEnd"/>
      <w:r w:rsidR="00280DD1">
        <w:rPr>
          <w:sz w:val="32"/>
          <w:szCs w:val="32"/>
        </w:rPr>
        <w:t xml:space="preserve"> </w:t>
      </w:r>
      <w:r w:rsidR="000C79C4" w:rsidRPr="000C79C4">
        <w:rPr>
          <w:sz w:val="32"/>
          <w:szCs w:val="32"/>
        </w:rPr>
        <w:t>R2-1818450</w:t>
      </w:r>
    </w:p>
    <w:p w14:paraId="2D482E33" w14:textId="77777777" w:rsidR="00280DD1" w:rsidRDefault="00893C59" w:rsidP="00280DD1">
      <w:pPr>
        <w:pStyle w:val="3GPPHeader"/>
      </w:pPr>
      <w:r>
        <w:t>Spokane, USA, 12</w:t>
      </w:r>
      <w:r w:rsidRPr="00893C59">
        <w:rPr>
          <w:vertAlign w:val="superscript"/>
        </w:rPr>
        <w:t>th</w:t>
      </w:r>
      <w:r>
        <w:t xml:space="preserve"> </w:t>
      </w:r>
      <w:r w:rsidR="00280DD1">
        <w:t xml:space="preserve">– </w:t>
      </w:r>
      <w:r>
        <w:t>1</w:t>
      </w:r>
      <w:r w:rsidR="001C7608">
        <w:t>6</w:t>
      </w:r>
      <w:r w:rsidR="001C7608" w:rsidRPr="001C7608">
        <w:rPr>
          <w:vertAlign w:val="superscript"/>
        </w:rPr>
        <w:t>th</w:t>
      </w:r>
      <w:r w:rsidR="001C7608">
        <w:t xml:space="preserve"> </w:t>
      </w:r>
      <w:r>
        <w:t>Nov</w:t>
      </w:r>
      <w:r w:rsidR="00280DD1">
        <w:t xml:space="preserve"> 201</w:t>
      </w:r>
      <w:r w:rsidR="001C7608">
        <w:t>8</w:t>
      </w:r>
    </w:p>
    <w:p w14:paraId="45212C93" w14:textId="77777777" w:rsidR="00E90E49" w:rsidRPr="00CE0424" w:rsidRDefault="00E90E49" w:rsidP="00357380">
      <w:pPr>
        <w:pStyle w:val="3GPPHeader"/>
      </w:pPr>
    </w:p>
    <w:p w14:paraId="24B7D946" w14:textId="710D84BB" w:rsidR="00E90E49" w:rsidRPr="007730BD" w:rsidRDefault="00E90E49" w:rsidP="00311702">
      <w:pPr>
        <w:pStyle w:val="3GPPHeader"/>
        <w:rPr>
          <w:sz w:val="22"/>
          <w:lang w:val="sv-SE"/>
        </w:rPr>
      </w:pPr>
      <w:r w:rsidRPr="007730BD">
        <w:rPr>
          <w:sz w:val="22"/>
          <w:lang w:val="sv-SE"/>
        </w:rPr>
        <w:t>Agenda Item:</w:t>
      </w:r>
      <w:r w:rsidRPr="007730BD">
        <w:rPr>
          <w:sz w:val="22"/>
          <w:lang w:val="sv-SE"/>
        </w:rPr>
        <w:tab/>
      </w:r>
      <w:r w:rsidR="007101AE" w:rsidRPr="007101AE">
        <w:rPr>
          <w:sz w:val="22"/>
          <w:lang w:val="sv-SE"/>
        </w:rPr>
        <w:t>10.4.1.3.6</w:t>
      </w:r>
    </w:p>
    <w:p w14:paraId="3C170C0D" w14:textId="77777777" w:rsidR="00E90E49" w:rsidRPr="007101AE" w:rsidRDefault="003D3C45" w:rsidP="00F64C2B">
      <w:pPr>
        <w:pStyle w:val="3GPPHeader"/>
        <w:rPr>
          <w:sz w:val="22"/>
        </w:rPr>
      </w:pPr>
      <w:r w:rsidRPr="007101AE">
        <w:rPr>
          <w:sz w:val="22"/>
        </w:rPr>
        <w:t>Source:</w:t>
      </w:r>
      <w:r w:rsidR="00E90E49" w:rsidRPr="007101AE">
        <w:rPr>
          <w:sz w:val="22"/>
        </w:rPr>
        <w:tab/>
      </w:r>
      <w:r w:rsidR="00F64C2B" w:rsidRPr="007101AE">
        <w:rPr>
          <w:sz w:val="22"/>
        </w:rPr>
        <w:t>Ericsson</w:t>
      </w:r>
    </w:p>
    <w:p w14:paraId="5B361C59" w14:textId="4C3341A6" w:rsidR="00E90E49" w:rsidRPr="007101AE" w:rsidRDefault="003D3C45" w:rsidP="00311702">
      <w:pPr>
        <w:pStyle w:val="3GPPHeader"/>
        <w:rPr>
          <w:sz w:val="22"/>
        </w:rPr>
      </w:pPr>
      <w:r w:rsidRPr="007101AE">
        <w:rPr>
          <w:sz w:val="22"/>
        </w:rPr>
        <w:t>Title:</w:t>
      </w:r>
      <w:r w:rsidR="00E90E49" w:rsidRPr="007101AE">
        <w:rPr>
          <w:sz w:val="22"/>
        </w:rPr>
        <w:tab/>
      </w:r>
      <w:r w:rsidR="00444055" w:rsidRPr="007101AE">
        <w:rPr>
          <w:sz w:val="22"/>
        </w:rPr>
        <w:t>Definition of UE AS Context</w:t>
      </w:r>
    </w:p>
    <w:p w14:paraId="45EA6310" w14:textId="77777777" w:rsidR="00E90E49" w:rsidRDefault="00E90E49" w:rsidP="00D546FF">
      <w:pPr>
        <w:pStyle w:val="3GPPHeader"/>
        <w:rPr>
          <w:sz w:val="22"/>
        </w:rPr>
      </w:pPr>
      <w:r w:rsidRPr="007101AE">
        <w:rPr>
          <w:sz w:val="22"/>
        </w:rPr>
        <w:t>Document for:</w:t>
      </w:r>
      <w:r w:rsidRPr="007101AE">
        <w:rPr>
          <w:sz w:val="22"/>
        </w:rPr>
        <w:tab/>
        <w:t>Discussion, Decision</w:t>
      </w:r>
    </w:p>
    <w:p w14:paraId="1C5CF314" w14:textId="77777777" w:rsidR="00C24345" w:rsidRDefault="00E90E49" w:rsidP="00A2052C">
      <w:pPr>
        <w:pStyle w:val="Heading1"/>
      </w:pPr>
      <w:r w:rsidRPr="00CE0424">
        <w:t>Introduction</w:t>
      </w:r>
    </w:p>
    <w:p w14:paraId="34E6011F" w14:textId="603671E8" w:rsidR="00A2052C" w:rsidRDefault="004C31A2" w:rsidP="00A2052C">
      <w:r>
        <w:t xml:space="preserve">In </w:t>
      </w:r>
      <w:r w:rsidR="00A72167">
        <w:t xml:space="preserve">RAN2 #103bis, the definition of UE AS context was discussed and two different alternative </w:t>
      </w:r>
      <w:r w:rsidR="005F70C0">
        <w:t xml:space="preserve">proposals </w:t>
      </w:r>
      <w:r w:rsidR="00A72167">
        <w:t xml:space="preserve">was presented in </w:t>
      </w:r>
      <w:r w:rsidR="00A72167">
        <w:fldChar w:fldCharType="begin"/>
      </w:r>
      <w:r w:rsidR="00A72167">
        <w:instrText xml:space="preserve"> REF _Ref528654497 \r \h </w:instrText>
      </w:r>
      <w:r w:rsidR="00A72167">
        <w:fldChar w:fldCharType="separate"/>
      </w:r>
      <w:r w:rsidR="00A72167">
        <w:t>[1]</w:t>
      </w:r>
      <w:r w:rsidR="00A72167">
        <w:fldChar w:fldCharType="end"/>
      </w:r>
      <w:r w:rsidR="00A72167">
        <w:t xml:space="preserve"> and </w:t>
      </w:r>
      <w:r w:rsidR="00A72167">
        <w:fldChar w:fldCharType="begin"/>
      </w:r>
      <w:r w:rsidR="00A72167">
        <w:instrText xml:space="preserve"> REF _Ref528654504 \r \h </w:instrText>
      </w:r>
      <w:r w:rsidR="00A72167">
        <w:fldChar w:fldCharType="separate"/>
      </w:r>
      <w:r w:rsidR="00A72167">
        <w:t>[2]</w:t>
      </w:r>
      <w:r w:rsidR="00A72167">
        <w:fldChar w:fldCharType="end"/>
      </w:r>
      <w:r w:rsidR="00A72167">
        <w:t xml:space="preserve">. In the meeting discussions, it was agreed to use a definition (rather than defining a variable) and that the PDCP state does not need to be referred to or included. </w:t>
      </w:r>
      <w:r w:rsidR="00A72167" w:rsidRPr="00A72167">
        <w:t>The updated CR (R2-1815837)</w:t>
      </w:r>
      <w:r w:rsidR="00A72167">
        <w:t xml:space="preserve"> was not finalized and the topic was postponed. It was also stated that collisions/clashes with other CRs should be checked. From chairman-notes: </w:t>
      </w:r>
    </w:p>
    <w:p w14:paraId="7D4CCEFC" w14:textId="3F3577B7" w:rsidR="00A72167" w:rsidRPr="00A72167" w:rsidRDefault="00A72167" w:rsidP="00A72167">
      <w:pPr>
        <w:pStyle w:val="Doc-title"/>
        <w:rPr>
          <w:i/>
        </w:rPr>
      </w:pPr>
    </w:p>
    <w:p w14:paraId="11395459" w14:textId="77777777" w:rsidR="005F70C0" w:rsidRPr="005F70C0" w:rsidRDefault="00616A76" w:rsidP="005F70C0">
      <w:pPr>
        <w:pStyle w:val="Doc-title"/>
        <w:rPr>
          <w:i/>
        </w:rPr>
      </w:pPr>
      <w:hyperlink r:id="rId14" w:tooltip="C:Data3GPPExtractsR2-1814911 E572 UE AS context definition Alt1.docx" w:history="1">
        <w:r w:rsidR="005F70C0" w:rsidRPr="005F70C0">
          <w:rPr>
            <w:rStyle w:val="Hyperlink"/>
            <w:i/>
          </w:rPr>
          <w:t>R2-1814911</w:t>
        </w:r>
      </w:hyperlink>
      <w:r w:rsidR="005F70C0" w:rsidRPr="005F70C0">
        <w:rPr>
          <w:i/>
        </w:rPr>
        <w:tab/>
        <w:t>CR for 38.331 for UE AS context Alt</w:t>
      </w:r>
      <w:r w:rsidR="005F70C0" w:rsidRPr="005F70C0">
        <w:rPr>
          <w:i/>
        </w:rPr>
        <w:tab/>
        <w:t>Ericsson</w:t>
      </w:r>
      <w:r w:rsidR="005F70C0" w:rsidRPr="005F70C0">
        <w:rPr>
          <w:i/>
        </w:rPr>
        <w:tab/>
        <w:t>CR</w:t>
      </w:r>
      <w:r w:rsidR="005F70C0" w:rsidRPr="005F70C0">
        <w:rPr>
          <w:i/>
        </w:rPr>
        <w:tab/>
        <w:t>Rel-15</w:t>
      </w:r>
      <w:r w:rsidR="005F70C0" w:rsidRPr="005F70C0">
        <w:rPr>
          <w:i/>
        </w:rPr>
        <w:tab/>
        <w:t>38.331</w:t>
      </w:r>
      <w:r w:rsidR="005F70C0" w:rsidRPr="005F70C0">
        <w:rPr>
          <w:i/>
        </w:rPr>
        <w:tab/>
        <w:t>15.3.0</w:t>
      </w:r>
      <w:r w:rsidR="005F70C0" w:rsidRPr="005F70C0">
        <w:rPr>
          <w:i/>
        </w:rPr>
        <w:tab/>
        <w:t>0397</w:t>
      </w:r>
      <w:r w:rsidR="005F70C0" w:rsidRPr="005F70C0">
        <w:rPr>
          <w:i/>
        </w:rPr>
        <w:tab/>
        <w:t>-</w:t>
      </w:r>
      <w:r w:rsidR="005F70C0" w:rsidRPr="005F70C0">
        <w:rPr>
          <w:i/>
        </w:rPr>
        <w:tab/>
        <w:t>F</w:t>
      </w:r>
      <w:r w:rsidR="005F70C0" w:rsidRPr="005F70C0">
        <w:rPr>
          <w:i/>
        </w:rPr>
        <w:tab/>
        <w:t>FS_5G_eval</w:t>
      </w:r>
    </w:p>
    <w:p w14:paraId="5F65A363" w14:textId="77777777" w:rsidR="005F70C0" w:rsidRPr="005F70C0" w:rsidRDefault="00616A76" w:rsidP="005F70C0">
      <w:pPr>
        <w:pStyle w:val="Doc-title"/>
        <w:rPr>
          <w:i/>
        </w:rPr>
      </w:pPr>
      <w:hyperlink r:id="rId15" w:tooltip="C:Data3GPPExtractsR2-1814912 E572 UE AS context definition Alt2.docx" w:history="1">
        <w:r w:rsidR="005F70C0" w:rsidRPr="005F70C0">
          <w:rPr>
            <w:rStyle w:val="Hyperlink"/>
            <w:i/>
          </w:rPr>
          <w:t>R2-1814912</w:t>
        </w:r>
      </w:hyperlink>
      <w:r w:rsidR="005F70C0" w:rsidRPr="005F70C0">
        <w:rPr>
          <w:i/>
        </w:rPr>
        <w:tab/>
        <w:t>CR for 38.331 for UE AS context Al2</w:t>
      </w:r>
      <w:r w:rsidR="005F70C0" w:rsidRPr="005F70C0">
        <w:rPr>
          <w:i/>
        </w:rPr>
        <w:tab/>
        <w:t>Ericsson</w:t>
      </w:r>
      <w:r w:rsidR="005F70C0" w:rsidRPr="005F70C0">
        <w:rPr>
          <w:i/>
        </w:rPr>
        <w:tab/>
        <w:t>CR</w:t>
      </w:r>
      <w:r w:rsidR="005F70C0" w:rsidRPr="005F70C0">
        <w:rPr>
          <w:i/>
        </w:rPr>
        <w:tab/>
        <w:t>Rel-15</w:t>
      </w:r>
      <w:r w:rsidR="005F70C0" w:rsidRPr="005F70C0">
        <w:rPr>
          <w:i/>
        </w:rPr>
        <w:tab/>
        <w:t>38.331</w:t>
      </w:r>
      <w:r w:rsidR="005F70C0" w:rsidRPr="005F70C0">
        <w:rPr>
          <w:i/>
        </w:rPr>
        <w:tab/>
        <w:t>15.3.0</w:t>
      </w:r>
      <w:r w:rsidR="005F70C0" w:rsidRPr="005F70C0">
        <w:rPr>
          <w:i/>
        </w:rPr>
        <w:tab/>
        <w:t>0398</w:t>
      </w:r>
      <w:r w:rsidR="005F70C0" w:rsidRPr="005F70C0">
        <w:rPr>
          <w:i/>
        </w:rPr>
        <w:tab/>
        <w:t>-</w:t>
      </w:r>
      <w:r w:rsidR="005F70C0" w:rsidRPr="005F70C0">
        <w:rPr>
          <w:i/>
        </w:rPr>
        <w:tab/>
        <w:t>F</w:t>
      </w:r>
      <w:r w:rsidR="005F70C0" w:rsidRPr="005F70C0">
        <w:rPr>
          <w:i/>
        </w:rPr>
        <w:tab/>
        <w:t>NR_newRAT-Core</w:t>
      </w:r>
    </w:p>
    <w:p w14:paraId="5939EAA0" w14:textId="77777777" w:rsidR="005F70C0" w:rsidRPr="005F70C0" w:rsidRDefault="005F70C0" w:rsidP="005F70C0">
      <w:pPr>
        <w:pStyle w:val="Doc-text2"/>
        <w:rPr>
          <w:i/>
        </w:rPr>
      </w:pPr>
      <w:r w:rsidRPr="005F70C0">
        <w:rPr>
          <w:i/>
        </w:rPr>
        <w:t>=&gt;</w:t>
      </w:r>
      <w:r w:rsidRPr="005F70C0">
        <w:rPr>
          <w:i/>
        </w:rPr>
        <w:tab/>
        <w:t>Agreed to use a definition for the UE Context instead of a UE variable</w:t>
      </w:r>
    </w:p>
    <w:p w14:paraId="1DEAD7EA" w14:textId="77777777" w:rsidR="005F70C0" w:rsidRPr="005F70C0" w:rsidRDefault="005F70C0" w:rsidP="005F70C0">
      <w:pPr>
        <w:pStyle w:val="Doc-text2"/>
        <w:rPr>
          <w:i/>
        </w:rPr>
      </w:pPr>
      <w:r w:rsidRPr="005F70C0">
        <w:rPr>
          <w:i/>
        </w:rPr>
        <w:t>=&gt;</w:t>
      </w:r>
      <w:r w:rsidRPr="005F70C0">
        <w:rPr>
          <w:i/>
        </w:rPr>
        <w:tab/>
        <w:t xml:space="preserve">Definition doesn’t need to refer to PDCP state (only mention </w:t>
      </w:r>
      <w:proofErr w:type="spellStart"/>
      <w:r w:rsidRPr="005F70C0">
        <w:rPr>
          <w:i/>
        </w:rPr>
        <w:t>RoHC</w:t>
      </w:r>
      <w:proofErr w:type="spellEnd"/>
      <w:r w:rsidRPr="005F70C0">
        <w:rPr>
          <w:i/>
        </w:rPr>
        <w:t xml:space="preserve"> state)</w:t>
      </w:r>
    </w:p>
    <w:p w14:paraId="5569F30A" w14:textId="77777777" w:rsidR="005F70C0" w:rsidRPr="00DD745D" w:rsidRDefault="005F70C0" w:rsidP="005F70C0">
      <w:pPr>
        <w:pStyle w:val="Doc-text2"/>
        <w:rPr>
          <w:i/>
        </w:rPr>
      </w:pPr>
      <w:r w:rsidRPr="00DD745D">
        <w:rPr>
          <w:i/>
        </w:rPr>
        <w:t>=&gt;</w:t>
      </w:r>
      <w:r w:rsidRPr="00DD745D">
        <w:rPr>
          <w:i/>
        </w:rPr>
        <w:tab/>
        <w:t>Further details of definition and corresponding updates to the procedure description to be progressed offline.</w:t>
      </w:r>
    </w:p>
    <w:p w14:paraId="5C9DA7F7" w14:textId="77777777" w:rsidR="005F70C0" w:rsidRPr="00DD745D" w:rsidRDefault="005F70C0" w:rsidP="005F70C0">
      <w:pPr>
        <w:pStyle w:val="Doc-text2"/>
        <w:rPr>
          <w:i/>
        </w:rPr>
      </w:pPr>
      <w:r w:rsidRPr="00DD745D">
        <w:rPr>
          <w:i/>
        </w:rPr>
        <w:t>=&gt;</w:t>
      </w:r>
      <w:r w:rsidRPr="00DD745D">
        <w:rPr>
          <w:i/>
        </w:rPr>
        <w:tab/>
        <w:t>Revised in R2-1815837 (Offline discussion 27)</w:t>
      </w:r>
    </w:p>
    <w:p w14:paraId="274186B3" w14:textId="77777777" w:rsidR="005F70C0" w:rsidRPr="00DD745D" w:rsidRDefault="005F70C0" w:rsidP="005F70C0">
      <w:pPr>
        <w:pStyle w:val="Doc-text2"/>
        <w:rPr>
          <w:i/>
        </w:rPr>
      </w:pPr>
    </w:p>
    <w:p w14:paraId="17D93DF2" w14:textId="77777777" w:rsidR="005F70C0" w:rsidRPr="00DD745D" w:rsidRDefault="005F70C0" w:rsidP="005F70C0">
      <w:pPr>
        <w:pStyle w:val="Doc-title"/>
        <w:rPr>
          <w:i/>
        </w:rPr>
      </w:pPr>
      <w:r w:rsidRPr="00DD745D">
        <w:rPr>
          <w:i/>
        </w:rPr>
        <w:t>R2-1815837</w:t>
      </w:r>
      <w:r w:rsidRPr="00DD745D">
        <w:rPr>
          <w:i/>
        </w:rPr>
        <w:tab/>
        <w:t>CR for 38.331 for UE AS context Al2</w:t>
      </w:r>
      <w:r w:rsidRPr="00DD745D">
        <w:rPr>
          <w:i/>
        </w:rPr>
        <w:tab/>
        <w:t>Ericsson</w:t>
      </w:r>
      <w:r w:rsidRPr="00DD745D">
        <w:rPr>
          <w:i/>
        </w:rPr>
        <w:tab/>
        <w:t>CR</w:t>
      </w:r>
      <w:r w:rsidRPr="00DD745D">
        <w:rPr>
          <w:i/>
        </w:rPr>
        <w:tab/>
        <w:t>Rel-15</w:t>
      </w:r>
      <w:r w:rsidRPr="00DD745D">
        <w:rPr>
          <w:i/>
        </w:rPr>
        <w:tab/>
        <w:t>38.331</w:t>
      </w:r>
      <w:r w:rsidRPr="00DD745D">
        <w:rPr>
          <w:i/>
        </w:rPr>
        <w:tab/>
        <w:t>15.3.0</w:t>
      </w:r>
      <w:r w:rsidRPr="00DD745D">
        <w:rPr>
          <w:i/>
        </w:rPr>
        <w:tab/>
        <w:t>0398</w:t>
      </w:r>
      <w:r w:rsidRPr="00DD745D">
        <w:rPr>
          <w:i/>
        </w:rPr>
        <w:tab/>
        <w:t>1</w:t>
      </w:r>
      <w:r w:rsidRPr="00DD745D">
        <w:rPr>
          <w:i/>
        </w:rPr>
        <w:tab/>
        <w:t>F</w:t>
      </w:r>
      <w:r w:rsidRPr="00DD745D">
        <w:rPr>
          <w:i/>
        </w:rPr>
        <w:tab/>
        <w:t>NR_newRAT-Core</w:t>
      </w:r>
    </w:p>
    <w:p w14:paraId="042A3A3E" w14:textId="77777777" w:rsidR="005F70C0" w:rsidRPr="00DD745D" w:rsidRDefault="005F70C0" w:rsidP="005F70C0">
      <w:pPr>
        <w:pStyle w:val="Doc-text2"/>
        <w:rPr>
          <w:i/>
        </w:rPr>
      </w:pPr>
      <w:r w:rsidRPr="00DD745D">
        <w:rPr>
          <w:i/>
        </w:rPr>
        <w:t>=&gt;</w:t>
      </w:r>
      <w:r w:rsidRPr="00DD745D">
        <w:rPr>
          <w:i/>
        </w:rPr>
        <w:tab/>
        <w:t>Postponed</w:t>
      </w:r>
    </w:p>
    <w:p w14:paraId="63092161" w14:textId="77777777" w:rsidR="005F70C0" w:rsidRPr="005F70C0" w:rsidRDefault="005F70C0" w:rsidP="005F70C0">
      <w:pPr>
        <w:pStyle w:val="Doc-text2"/>
        <w:rPr>
          <w:i/>
        </w:rPr>
      </w:pPr>
      <w:r w:rsidRPr="00DD745D">
        <w:rPr>
          <w:i/>
        </w:rPr>
        <w:t>=&gt;</w:t>
      </w:r>
      <w:r w:rsidRPr="00DD745D">
        <w:rPr>
          <w:i/>
        </w:rPr>
        <w:tab/>
        <w:t>Checking needed before next meeting whether</w:t>
      </w:r>
      <w:r w:rsidRPr="005F70C0">
        <w:rPr>
          <w:i/>
        </w:rPr>
        <w:t xml:space="preserve"> this would clash with other CRs and merge if necessary</w:t>
      </w:r>
    </w:p>
    <w:p w14:paraId="0D938809" w14:textId="77777777" w:rsidR="00C26DCF" w:rsidRPr="00FF79C7" w:rsidRDefault="005F70C0" w:rsidP="00C26DCF">
      <w:pPr>
        <w:pStyle w:val="Doc-title"/>
        <w:rPr>
          <w:i/>
        </w:rPr>
      </w:pPr>
      <w:r w:rsidRPr="00C26DCF">
        <w:rPr>
          <w:i/>
        </w:rPr>
        <w:t xml:space="preserve"> </w:t>
      </w:r>
      <w:hyperlink r:id="rId16" w:tooltip="C:Data3GPPExtractsR2-1814160.doc" w:history="1">
        <w:r w:rsidR="00C26DCF" w:rsidRPr="00FF79C7">
          <w:rPr>
            <w:rStyle w:val="Hyperlink"/>
            <w:i/>
          </w:rPr>
          <w:t>R2-1814160</w:t>
        </w:r>
      </w:hyperlink>
      <w:r w:rsidR="00C26DCF" w:rsidRPr="00FF79C7">
        <w:rPr>
          <w:i/>
        </w:rPr>
        <w:tab/>
        <w:t>CR on UE handling for suspendConfig</w:t>
      </w:r>
      <w:r w:rsidR="00C26DCF" w:rsidRPr="00FF79C7">
        <w:rPr>
          <w:i/>
        </w:rPr>
        <w:tab/>
        <w:t>Huawei, HiSilicon</w:t>
      </w:r>
      <w:r w:rsidR="00C26DCF" w:rsidRPr="00FF79C7">
        <w:rPr>
          <w:i/>
        </w:rPr>
        <w:tab/>
        <w:t>CR</w:t>
      </w:r>
      <w:r w:rsidR="00C26DCF" w:rsidRPr="00FF79C7">
        <w:rPr>
          <w:i/>
        </w:rPr>
        <w:tab/>
        <w:t>Rel-15</w:t>
      </w:r>
      <w:r w:rsidR="00C26DCF" w:rsidRPr="00FF79C7">
        <w:rPr>
          <w:i/>
        </w:rPr>
        <w:tab/>
        <w:t>38.331</w:t>
      </w:r>
      <w:r w:rsidR="00C26DCF" w:rsidRPr="00FF79C7">
        <w:rPr>
          <w:i/>
        </w:rPr>
        <w:tab/>
        <w:t>15.3.0</w:t>
      </w:r>
      <w:r w:rsidR="00C26DCF" w:rsidRPr="00FF79C7">
        <w:rPr>
          <w:i/>
        </w:rPr>
        <w:tab/>
        <w:t>0279</w:t>
      </w:r>
      <w:r w:rsidR="00C26DCF" w:rsidRPr="00FF79C7">
        <w:rPr>
          <w:i/>
        </w:rPr>
        <w:tab/>
        <w:t>-</w:t>
      </w:r>
      <w:r w:rsidR="00C26DCF" w:rsidRPr="00FF79C7">
        <w:rPr>
          <w:i/>
        </w:rPr>
        <w:tab/>
        <w:t>F</w:t>
      </w:r>
      <w:r w:rsidR="00C26DCF" w:rsidRPr="00FF79C7">
        <w:rPr>
          <w:i/>
        </w:rPr>
        <w:tab/>
        <w:t>NR_newRAT-Core</w:t>
      </w:r>
    </w:p>
    <w:p w14:paraId="6FD68321" w14:textId="77777777" w:rsidR="00C26DCF" w:rsidRPr="00FF79C7" w:rsidRDefault="00C26DCF" w:rsidP="00C26DCF">
      <w:pPr>
        <w:pStyle w:val="Doc-text2"/>
        <w:rPr>
          <w:i/>
        </w:rPr>
      </w:pPr>
      <w:r w:rsidRPr="00FF79C7">
        <w:rPr>
          <w:i/>
        </w:rPr>
        <w:t>=&gt;</w:t>
      </w:r>
      <w:r w:rsidRPr="00FF79C7">
        <w:rPr>
          <w:i/>
        </w:rPr>
        <w:tab/>
        <w:t>To be considered as part of the offline ion the AS context stored in inactive</w:t>
      </w:r>
    </w:p>
    <w:p w14:paraId="44EC602C" w14:textId="6ADF4FAA" w:rsidR="00A72167" w:rsidRPr="00A72167" w:rsidRDefault="00C26DCF" w:rsidP="00C26DCF">
      <w:pPr>
        <w:rPr>
          <w:i/>
        </w:rPr>
      </w:pPr>
      <w:r w:rsidRPr="00A72167" w:rsidDel="00C26DCF">
        <w:rPr>
          <w:i/>
        </w:rPr>
        <w:t xml:space="preserve"> </w:t>
      </w:r>
    </w:p>
    <w:p w14:paraId="623E9A6C" w14:textId="73EF8F25" w:rsidR="00A72167" w:rsidRPr="00A2052C" w:rsidRDefault="00A72167" w:rsidP="00A2052C">
      <w:r>
        <w:t>This contribution describes the continuation of this work.</w:t>
      </w:r>
    </w:p>
    <w:p w14:paraId="1ABEB732" w14:textId="29E452C3" w:rsidR="00A72167" w:rsidRDefault="004000E8" w:rsidP="00A72167">
      <w:pPr>
        <w:pStyle w:val="Heading1"/>
      </w:pPr>
      <w:bookmarkStart w:id="0" w:name="_Ref178064866"/>
      <w:r w:rsidRPr="00CE0424">
        <w:lastRenderedPageBreak/>
        <w:t>Discussion</w:t>
      </w:r>
      <w:bookmarkEnd w:id="0"/>
    </w:p>
    <w:p w14:paraId="288E5891" w14:textId="027BDABC" w:rsidR="00A72167" w:rsidRDefault="00A72167" w:rsidP="00A72167">
      <w:r>
        <w:t xml:space="preserve">As it has been agreed to follow the definition track and not variable track, it is straight-forward to include a definition of AS Context as: </w:t>
      </w:r>
    </w:p>
    <w:p w14:paraId="6723312F" w14:textId="4C22BAC1" w:rsidR="005F70C0" w:rsidRDefault="005F70C0" w:rsidP="005F70C0">
      <w:r w:rsidRPr="00D05251">
        <w:rPr>
          <w:b/>
        </w:rPr>
        <w:t>UE AS Context</w:t>
      </w:r>
      <w:r>
        <w:t>: UE AS Context is stored when the connection is suspended and restored when the connection is resumed. Includes c</w:t>
      </w:r>
      <w:r w:rsidRPr="00D05251">
        <w:t>urrent RRC configuration</w:t>
      </w:r>
      <w:r>
        <w:t xml:space="preserve"> as well as other parameters defined in Subclause 5.3.8.3.</w:t>
      </w:r>
    </w:p>
    <w:p w14:paraId="6B63606B" w14:textId="59138AD7" w:rsidR="005F70C0" w:rsidRDefault="005F70C0" w:rsidP="005F70C0">
      <w:r>
        <w:t>In subclaus</w:t>
      </w:r>
      <w:r w:rsidR="00AB727A">
        <w:t>e</w:t>
      </w:r>
      <w:r>
        <w:t xml:space="preserve"> 5.3.8.3, it can be further described what the detailed content is, or alternatively, the detailed content can be included chapter 3.1 and used in 5.3.8.3. both options are possible.</w:t>
      </w:r>
    </w:p>
    <w:p w14:paraId="09C1B13E" w14:textId="5DC231B2" w:rsidR="005F70C0" w:rsidRDefault="005F70C0" w:rsidP="005F70C0">
      <w:r>
        <w:t>In any event, we see the follo</w:t>
      </w:r>
      <w:r w:rsidR="00AB727A">
        <w:t>w</w:t>
      </w:r>
      <w:r>
        <w:t xml:space="preserve">ing included in the UE AS Context: </w:t>
      </w:r>
    </w:p>
    <w:p w14:paraId="48F2C02C" w14:textId="77777777" w:rsidR="005F70C0" w:rsidRDefault="005F70C0" w:rsidP="005F70C0">
      <w:pPr>
        <w:pStyle w:val="B3"/>
        <w:rPr>
          <w:i/>
        </w:rPr>
      </w:pPr>
      <w:r>
        <w:t xml:space="preserve">-all current parameters configured with </w:t>
      </w:r>
      <w:proofErr w:type="spellStart"/>
      <w:r w:rsidRPr="000375EF">
        <w:rPr>
          <w:i/>
        </w:rPr>
        <w:t>RRCReconfiguration</w:t>
      </w:r>
      <w:proofErr w:type="spellEnd"/>
    </w:p>
    <w:p w14:paraId="6DB699A6" w14:textId="7F5AA3CC" w:rsidR="005F70C0" w:rsidRDefault="00F9170C" w:rsidP="005F70C0">
      <w:pPr>
        <w:pStyle w:val="B3"/>
      </w:pPr>
      <w:r>
        <w:t>-</w:t>
      </w:r>
      <w:r w:rsidR="005F70C0">
        <w:t>c</w:t>
      </w:r>
      <w:r w:rsidR="005F70C0" w:rsidRPr="001623CA">
        <w:t xml:space="preserve">urrent security </w:t>
      </w:r>
      <w:r>
        <w:t xml:space="preserve">parameters </w:t>
      </w:r>
      <w:r w:rsidR="005F70C0">
        <w:t xml:space="preserve">including </w:t>
      </w:r>
      <w:proofErr w:type="spellStart"/>
      <w:r w:rsidR="005F70C0" w:rsidRPr="001623CA">
        <w:t>K</w:t>
      </w:r>
      <w:r w:rsidR="005F70C0" w:rsidRPr="001623CA">
        <w:rPr>
          <w:vertAlign w:val="subscript"/>
        </w:rPr>
        <w:t>gNB</w:t>
      </w:r>
      <w:proofErr w:type="spellEnd"/>
      <w:r w:rsidR="005F70C0">
        <w:t xml:space="preserve"> and </w:t>
      </w:r>
      <w:proofErr w:type="spellStart"/>
      <w:r w:rsidR="005F70C0" w:rsidRPr="001623CA">
        <w:t>K</w:t>
      </w:r>
      <w:r w:rsidR="005F70C0" w:rsidRPr="001623CA">
        <w:rPr>
          <w:vertAlign w:val="subscript"/>
        </w:rPr>
        <w:t>RRCint</w:t>
      </w:r>
      <w:proofErr w:type="spellEnd"/>
      <w:r w:rsidR="005F70C0" w:rsidRPr="001623CA">
        <w:t>,</w:t>
      </w:r>
      <w:r w:rsidR="005F70C0">
        <w:t xml:space="preserve"> </w:t>
      </w:r>
    </w:p>
    <w:p w14:paraId="7FB13E8E" w14:textId="77777777" w:rsidR="005F70C0" w:rsidRDefault="005F70C0" w:rsidP="005F70C0">
      <w:pPr>
        <w:pStyle w:val="B3"/>
      </w:pPr>
      <w:r>
        <w:t>-</w:t>
      </w:r>
      <w:r w:rsidRPr="001623CA">
        <w:t xml:space="preserve">the ROHC state, </w:t>
      </w:r>
    </w:p>
    <w:p w14:paraId="3A4F8A55" w14:textId="77777777" w:rsidR="005F70C0" w:rsidRDefault="005F70C0" w:rsidP="005F70C0">
      <w:pPr>
        <w:pStyle w:val="B3"/>
      </w:pPr>
      <w:r>
        <w:t>-</w:t>
      </w:r>
      <w:r w:rsidRPr="001623CA">
        <w:t xml:space="preserve">C-RNTI used in the source </w:t>
      </w:r>
      <w:proofErr w:type="spellStart"/>
      <w:r w:rsidRPr="001623CA">
        <w:t>PCell</w:t>
      </w:r>
      <w:proofErr w:type="spellEnd"/>
      <w:r w:rsidRPr="001623CA">
        <w:t xml:space="preserve">, </w:t>
      </w:r>
    </w:p>
    <w:p w14:paraId="6A83750B" w14:textId="5C69B9B8" w:rsidR="005F70C0" w:rsidRDefault="005F70C0" w:rsidP="005F70C0">
      <w:pPr>
        <w:pStyle w:val="B3"/>
      </w:pPr>
      <w:r>
        <w:t>-</w:t>
      </w:r>
      <w:r w:rsidRPr="001623CA">
        <w:t xml:space="preserve">the </w:t>
      </w:r>
      <w:proofErr w:type="spellStart"/>
      <w:r w:rsidRPr="001623CA">
        <w:rPr>
          <w:i/>
        </w:rPr>
        <w:t>cellIdentity</w:t>
      </w:r>
      <w:proofErr w:type="spellEnd"/>
      <w:r w:rsidRPr="001623CA">
        <w:t xml:space="preserve"> and the physical cell identity of the source </w:t>
      </w:r>
      <w:proofErr w:type="spellStart"/>
      <w:r w:rsidRPr="001623CA">
        <w:t>PCell</w:t>
      </w:r>
      <w:proofErr w:type="spellEnd"/>
      <w:r w:rsidRPr="001623CA">
        <w:t>;</w:t>
      </w:r>
    </w:p>
    <w:p w14:paraId="04AB2EB0" w14:textId="362AC093" w:rsidR="005F70C0" w:rsidRDefault="005F70C0" w:rsidP="005F70C0">
      <w:pPr>
        <w:pStyle w:val="B3"/>
      </w:pPr>
    </w:p>
    <w:p w14:paraId="5C16AAED" w14:textId="2BF817A0" w:rsidR="005F70C0" w:rsidRDefault="005F70C0" w:rsidP="00C55024">
      <w:pPr>
        <w:pStyle w:val="Proposal"/>
      </w:pPr>
      <w:bookmarkStart w:id="1" w:name="_Toc528760290"/>
      <w:bookmarkStart w:id="2" w:name="_Toc528760307"/>
      <w:bookmarkStart w:id="3" w:name="_Toc528860792"/>
      <w:bookmarkStart w:id="4" w:name="_Toc528911165"/>
      <w:r>
        <w:t>Include at least the following in the definition of UE AS Context:</w:t>
      </w:r>
      <w:r w:rsidR="00AB727A">
        <w:br/>
      </w:r>
      <w:r>
        <w:t xml:space="preserve"> </w:t>
      </w:r>
      <w:r>
        <w:br/>
        <w:t xml:space="preserve">-all current parameters configured with </w:t>
      </w:r>
      <w:proofErr w:type="spellStart"/>
      <w:r>
        <w:t>RRCReconfiguration</w:t>
      </w:r>
      <w:proofErr w:type="spellEnd"/>
      <w:r w:rsidR="00AB727A">
        <w:t>,</w:t>
      </w:r>
      <w:r>
        <w:br/>
        <w:t xml:space="preserve">-the current security </w:t>
      </w:r>
      <w:r w:rsidR="000C79C4">
        <w:t>parameters</w:t>
      </w:r>
      <w:r>
        <w:t xml:space="preserve"> </w:t>
      </w:r>
      <w:proofErr w:type="spellStart"/>
      <w:r>
        <w:t>KgNB</w:t>
      </w:r>
      <w:proofErr w:type="spellEnd"/>
      <w:r>
        <w:t xml:space="preserve"> and </w:t>
      </w:r>
      <w:proofErr w:type="spellStart"/>
      <w:r>
        <w:t>KRRCint</w:t>
      </w:r>
      <w:proofErr w:type="spellEnd"/>
      <w:r>
        <w:t xml:space="preserve">, </w:t>
      </w:r>
      <w:r>
        <w:br/>
        <w:t xml:space="preserve">-the ROHC state, </w:t>
      </w:r>
      <w:r>
        <w:br/>
        <w:t xml:space="preserve">-C-RNTI used in the source </w:t>
      </w:r>
      <w:proofErr w:type="spellStart"/>
      <w:r>
        <w:t>PCell</w:t>
      </w:r>
      <w:proofErr w:type="spellEnd"/>
      <w:r>
        <w:t xml:space="preserve">, </w:t>
      </w:r>
      <w:r>
        <w:br/>
        <w:t xml:space="preserve">-the </w:t>
      </w:r>
      <w:proofErr w:type="spellStart"/>
      <w:r>
        <w:t>cellIdentity</w:t>
      </w:r>
      <w:proofErr w:type="spellEnd"/>
      <w:r>
        <w:t xml:space="preserve"> and the physical cell identity of the source </w:t>
      </w:r>
      <w:proofErr w:type="spellStart"/>
      <w:r>
        <w:t>PCell</w:t>
      </w:r>
      <w:bookmarkEnd w:id="1"/>
      <w:bookmarkEnd w:id="2"/>
      <w:proofErr w:type="spellEnd"/>
      <w:r w:rsidR="00AB727A">
        <w:t>.</w:t>
      </w:r>
      <w:bookmarkEnd w:id="3"/>
      <w:bookmarkEnd w:id="4"/>
    </w:p>
    <w:p w14:paraId="7DE0C236" w14:textId="06007F0C" w:rsidR="005F70C0" w:rsidRDefault="005F70C0" w:rsidP="005F70C0">
      <w:pPr>
        <w:pStyle w:val="Proposal"/>
        <w:numPr>
          <w:ilvl w:val="0"/>
          <w:numId w:val="0"/>
        </w:numPr>
        <w:ind w:left="1701"/>
      </w:pPr>
      <w:r>
        <w:t xml:space="preserve"> </w:t>
      </w:r>
    </w:p>
    <w:p w14:paraId="324C9C91" w14:textId="2D25A6B3" w:rsidR="00AB727A" w:rsidRDefault="00256AAF" w:rsidP="00345146">
      <w:pPr>
        <w:pStyle w:val="BodyText"/>
      </w:pPr>
      <w:bookmarkStart w:id="5" w:name="_Toc528760291"/>
      <w:bookmarkStart w:id="6" w:name="_Toc528760308"/>
      <w:r>
        <w:t xml:space="preserve">During offline discussions, it was discussed if </w:t>
      </w:r>
      <w:proofErr w:type="spellStart"/>
      <w:r w:rsidR="00AB727A">
        <w:t>suspendConfig</w:t>
      </w:r>
      <w:proofErr w:type="spellEnd"/>
      <w:r w:rsidR="00AB727A">
        <w:t xml:space="preserve"> should be either included or excluded in the UE AS Context. Since the definition is that the UE AS Context is stored when suspended and restored when resumed, there is an immediate connection to </w:t>
      </w:r>
      <w:proofErr w:type="spellStart"/>
      <w:r w:rsidR="00AB727A">
        <w:t>suspendConfig</w:t>
      </w:r>
      <w:proofErr w:type="spellEnd"/>
      <w:r w:rsidR="00AB727A">
        <w:t xml:space="preserve"> and it would make equal sense to both include and / or exclude it. The </w:t>
      </w:r>
      <w:proofErr w:type="spellStart"/>
      <w:r w:rsidR="00AB727A">
        <w:t>suspendConfig</w:t>
      </w:r>
      <w:proofErr w:type="spellEnd"/>
      <w:r w:rsidR="00AB727A">
        <w:t xml:space="preserve"> is however </w:t>
      </w:r>
      <w:proofErr w:type="spellStart"/>
      <w:r w:rsidR="00AB727A">
        <w:t>signalled</w:t>
      </w:r>
      <w:proofErr w:type="spellEnd"/>
      <w:r w:rsidR="00AB727A">
        <w:t xml:space="preserve"> separately and already have a clear definition, so we think it is simple and clean to not have it included in the definition of UE AS Context. </w:t>
      </w:r>
      <w:r w:rsidR="00345146">
        <w:t>To see difference, we provide CRs both to include suspend config and not including</w:t>
      </w:r>
      <w:r w:rsidR="000C79C4">
        <w:t xml:space="preserve"> in [3] and [4]</w:t>
      </w:r>
      <w:r w:rsidR="00345146">
        <w:t>.</w:t>
      </w:r>
    </w:p>
    <w:p w14:paraId="77C12400" w14:textId="3A5AC1BB" w:rsidR="005F70C0" w:rsidRDefault="00AB727A" w:rsidP="005F70C0">
      <w:pPr>
        <w:pStyle w:val="Proposal"/>
      </w:pPr>
      <w:bookmarkStart w:id="7" w:name="_Toc528860793"/>
      <w:bookmarkStart w:id="8" w:name="_Toc528911166"/>
      <w:r>
        <w:t xml:space="preserve">We propose to exclude </w:t>
      </w:r>
      <w:proofErr w:type="spellStart"/>
      <w:r>
        <w:t>suspendConfig</w:t>
      </w:r>
      <w:proofErr w:type="spellEnd"/>
      <w:r>
        <w:t xml:space="preserve"> from the definition of UE AS Context</w:t>
      </w:r>
      <w:bookmarkEnd w:id="5"/>
      <w:bookmarkEnd w:id="6"/>
      <w:bookmarkEnd w:id="7"/>
      <w:bookmarkEnd w:id="8"/>
    </w:p>
    <w:p w14:paraId="46C6EA57" w14:textId="567DD687" w:rsidR="00AB727A" w:rsidRDefault="00AB727A" w:rsidP="005F70C0">
      <w:pPr>
        <w:pStyle w:val="Proposal"/>
      </w:pPr>
      <w:bookmarkStart w:id="9" w:name="_Toc528860794"/>
      <w:bookmarkStart w:id="10" w:name="_Toc528911167"/>
      <w:r>
        <w:t xml:space="preserve">RAN2 to agree to </w:t>
      </w:r>
      <w:r w:rsidR="00345146">
        <w:t>a</w:t>
      </w:r>
      <w:r>
        <w:t xml:space="preserve"> CR accompanied with this contribution</w:t>
      </w:r>
      <w:bookmarkEnd w:id="9"/>
      <w:bookmarkEnd w:id="10"/>
    </w:p>
    <w:p w14:paraId="63309EFA" w14:textId="7250481F" w:rsidR="00C136F2" w:rsidRDefault="00C136F2" w:rsidP="005F70C0">
      <w:pPr>
        <w:pStyle w:val="Heading2"/>
      </w:pPr>
      <w:r>
        <w:t>Current use of “context” in 38.331</w:t>
      </w:r>
    </w:p>
    <w:p w14:paraId="3B5BE4E5" w14:textId="4FC886DD" w:rsidR="00C136F2" w:rsidRDefault="005F70C0" w:rsidP="0036270B">
      <w:pPr>
        <w:pStyle w:val="BodyText"/>
      </w:pPr>
      <w:r>
        <w:t xml:space="preserve">In addition to the above, it makes sense to also address usage of the terminology UE AS Context and similar expressions in the specification. There seem to be a mix of terminology </w:t>
      </w:r>
      <w:r w:rsidR="00AB727A">
        <w:t>when it comes to various types of contexts. A quick search in the document gave the following result:</w:t>
      </w:r>
    </w:p>
    <w:p w14:paraId="413E66CC" w14:textId="34C37DC6" w:rsidR="0036270B" w:rsidRDefault="0036270B" w:rsidP="0036270B">
      <w:pPr>
        <w:pStyle w:val="BodyText"/>
      </w:pPr>
      <w:bookmarkStart w:id="11" w:name="_Hlk528657057"/>
      <w:r>
        <w:t xml:space="preserve">UE Context </w:t>
      </w:r>
      <w:r>
        <w:tab/>
      </w:r>
      <w:r>
        <w:tab/>
        <w:t>– 12 occurrences</w:t>
      </w:r>
    </w:p>
    <w:p w14:paraId="77246F73" w14:textId="4ABCEBB0" w:rsidR="0036270B" w:rsidRDefault="0036270B" w:rsidP="0036270B">
      <w:pPr>
        <w:pStyle w:val="BodyText"/>
      </w:pPr>
      <w:r>
        <w:lastRenderedPageBreak/>
        <w:t xml:space="preserve">UE AS Context </w:t>
      </w:r>
      <w:r>
        <w:tab/>
        <w:t>– 9 occurrences</w:t>
      </w:r>
    </w:p>
    <w:p w14:paraId="3183967F" w14:textId="67C11129" w:rsidR="0036270B" w:rsidRDefault="0036270B" w:rsidP="0036270B">
      <w:pPr>
        <w:pStyle w:val="BodyText"/>
      </w:pPr>
      <w:r>
        <w:t xml:space="preserve">AS context </w:t>
      </w:r>
      <w:r>
        <w:tab/>
      </w:r>
      <w:r>
        <w:tab/>
        <w:t>– 4 occurrences</w:t>
      </w:r>
    </w:p>
    <w:p w14:paraId="34390389" w14:textId="74BC43DC" w:rsidR="0036270B" w:rsidRDefault="0036270B" w:rsidP="0036270B">
      <w:pPr>
        <w:pStyle w:val="BodyText"/>
      </w:pPr>
      <w:r>
        <w:t xml:space="preserve">RRC Context </w:t>
      </w:r>
      <w:r>
        <w:tab/>
        <w:t>– 2 occurrences</w:t>
      </w:r>
    </w:p>
    <w:p w14:paraId="4A106098" w14:textId="63E83D57" w:rsidR="0036270B" w:rsidRDefault="0036270B" w:rsidP="0036270B">
      <w:pPr>
        <w:pStyle w:val="BodyText"/>
      </w:pPr>
      <w:r>
        <w:t>Security context</w:t>
      </w:r>
      <w:r>
        <w:tab/>
      </w:r>
      <w:r w:rsidR="00A91A64">
        <w:t>– 7 occurrences</w:t>
      </w:r>
    </w:p>
    <w:p w14:paraId="75843353" w14:textId="20DA663F" w:rsidR="0036270B" w:rsidRDefault="0036270B" w:rsidP="0036270B">
      <w:pPr>
        <w:pStyle w:val="BodyText"/>
      </w:pPr>
      <w:r>
        <w:t>Only “Context”</w:t>
      </w:r>
      <w:r>
        <w:tab/>
      </w:r>
      <w:r w:rsidR="00A91A64">
        <w:t xml:space="preserve">– 1 </w:t>
      </w:r>
      <w:proofErr w:type="gramStart"/>
      <w:r w:rsidR="00A91A64">
        <w:t>occurrences</w:t>
      </w:r>
      <w:proofErr w:type="gramEnd"/>
    </w:p>
    <w:bookmarkEnd w:id="11"/>
    <w:p w14:paraId="6B3DC1E4" w14:textId="112EFFCA" w:rsidR="00C136F2" w:rsidRDefault="00C136F2" w:rsidP="0036270B">
      <w:pPr>
        <w:pStyle w:val="BodyText"/>
      </w:pPr>
      <w:r>
        <w:t>AS-Context</w:t>
      </w:r>
      <w:r>
        <w:tab/>
      </w:r>
      <w:r>
        <w:tab/>
      </w:r>
      <w:proofErr w:type="gramStart"/>
      <w:r>
        <w:t>–  4</w:t>
      </w:r>
      <w:proofErr w:type="gramEnd"/>
      <w:r>
        <w:t xml:space="preserve"> occurrences</w:t>
      </w:r>
    </w:p>
    <w:p w14:paraId="03975949" w14:textId="6D0B8231" w:rsidR="0036270B" w:rsidRDefault="00C136F2" w:rsidP="0036270B">
      <w:pPr>
        <w:pStyle w:val="BodyText"/>
      </w:pPr>
      <w:r>
        <w:t xml:space="preserve">There are even variants of the above, e.g., “AS Security context”. </w:t>
      </w:r>
      <w:r w:rsidR="00AB727A">
        <w:t xml:space="preserve">It is a bit unclear what is referred to in some cases. It is quite clear that it in some instances </w:t>
      </w:r>
      <w:proofErr w:type="gramStart"/>
      <w:r w:rsidR="00AB727A">
        <w:t>actually mean</w:t>
      </w:r>
      <w:proofErr w:type="gramEnd"/>
      <w:r w:rsidR="00AB727A">
        <w:t xml:space="preserve"> UE AS context, whereas in others, it is less clear. </w:t>
      </w:r>
      <w:r>
        <w:t>The more generic terms, e.g., UE Context, sometimes refers to NAS context and so</w:t>
      </w:r>
      <w:r w:rsidR="00007119">
        <w:t>metimes to UE AS context</w:t>
      </w:r>
      <w:r>
        <w:t xml:space="preserve"> and in some </w:t>
      </w:r>
      <w:proofErr w:type="gramStart"/>
      <w:r>
        <w:t>instances</w:t>
      </w:r>
      <w:proofErr w:type="gramEnd"/>
      <w:r>
        <w:t xml:space="preserve"> it is less clear. The term “AS-</w:t>
      </w:r>
      <w:r w:rsidR="00A91A64">
        <w:t>Context</w:t>
      </w:r>
      <w:r>
        <w:t>”</w:t>
      </w:r>
      <w:r w:rsidR="00A91A64">
        <w:t xml:space="preserve"> is already defined in </w:t>
      </w:r>
      <w:proofErr w:type="spellStart"/>
      <w:r w:rsidR="00A91A64">
        <w:t>HandoverPreparationInformation</w:t>
      </w:r>
      <w:proofErr w:type="spellEnd"/>
      <w:r>
        <w:t xml:space="preserve"> message, but it bears few resemblances to the use of AS Context in the spec. </w:t>
      </w:r>
    </w:p>
    <w:p w14:paraId="32FB199C" w14:textId="3880BCBF" w:rsidR="00007119" w:rsidRDefault="00007119" w:rsidP="0036270B">
      <w:pPr>
        <w:pStyle w:val="BodyText"/>
      </w:pPr>
      <w:r>
        <w:t xml:space="preserve">In addition to adding the definition of UE AS context, we propose to harmonize the use of terminology of “contexts” and try to settle for: </w:t>
      </w:r>
    </w:p>
    <w:p w14:paraId="3DD5B198" w14:textId="4A0AF5A0" w:rsidR="00007119" w:rsidRDefault="00007119" w:rsidP="0036270B">
      <w:pPr>
        <w:pStyle w:val="BodyText"/>
      </w:pPr>
    </w:p>
    <w:p w14:paraId="217DDA10" w14:textId="6C93F75B" w:rsidR="00007119" w:rsidRDefault="00007119" w:rsidP="0036270B">
      <w:pPr>
        <w:pStyle w:val="BodyText"/>
      </w:pPr>
      <w:r>
        <w:t xml:space="preserve">UE Context – To refer to context in core network. </w:t>
      </w:r>
    </w:p>
    <w:p w14:paraId="02D1DF7B" w14:textId="5953D002" w:rsidR="00007119" w:rsidRDefault="00007119" w:rsidP="0036270B">
      <w:pPr>
        <w:pStyle w:val="BodyText"/>
      </w:pPr>
      <w:r>
        <w:t xml:space="preserve">UE AS Context – As defined above, </w:t>
      </w:r>
    </w:p>
    <w:p w14:paraId="62A6C741" w14:textId="21ECC18F" w:rsidR="00007119" w:rsidRDefault="00007119" w:rsidP="0036270B">
      <w:pPr>
        <w:pStyle w:val="BodyText"/>
      </w:pPr>
      <w:r>
        <w:t xml:space="preserve">Security Context – Including </w:t>
      </w:r>
      <w:r>
        <w:rPr>
          <w:noProof/>
        </w:rPr>
        <w:t>K</w:t>
      </w:r>
      <w:r w:rsidRPr="00007119">
        <w:rPr>
          <w:noProof/>
          <w:vertAlign w:val="subscript"/>
        </w:rPr>
        <w:t>gNB</w:t>
      </w:r>
      <w:r>
        <w:rPr>
          <w:noProof/>
        </w:rPr>
        <w:t xml:space="preserve"> and K</w:t>
      </w:r>
      <w:r w:rsidRPr="00007119">
        <w:rPr>
          <w:noProof/>
          <w:vertAlign w:val="subscript"/>
        </w:rPr>
        <w:t>RRCint</w:t>
      </w:r>
    </w:p>
    <w:p w14:paraId="5316F630" w14:textId="38877141" w:rsidR="00007119" w:rsidRDefault="00007119" w:rsidP="0036270B">
      <w:pPr>
        <w:pStyle w:val="BodyText"/>
      </w:pPr>
      <w:r>
        <w:t xml:space="preserve">AS-Context (as defined for </w:t>
      </w:r>
      <w:proofErr w:type="spellStart"/>
      <w:r>
        <w:t>HandoverPreparationInformation</w:t>
      </w:r>
      <w:proofErr w:type="spellEnd"/>
      <w:r>
        <w:t>)</w:t>
      </w:r>
    </w:p>
    <w:p w14:paraId="3F108E33" w14:textId="639F011E" w:rsidR="00007119" w:rsidRDefault="00007119" w:rsidP="0036270B">
      <w:pPr>
        <w:pStyle w:val="BodyText"/>
      </w:pPr>
    </w:p>
    <w:p w14:paraId="7B419582" w14:textId="39CF49B2" w:rsidR="003742AC" w:rsidRPr="00CE0424" w:rsidRDefault="00A33B02" w:rsidP="006E062C">
      <w:pPr>
        <w:pStyle w:val="Proposal"/>
      </w:pPr>
      <w:bookmarkStart w:id="12" w:name="_Toc528860795"/>
      <w:bookmarkStart w:id="13" w:name="_Toc528911168"/>
      <w:r>
        <w:t xml:space="preserve">Limit </w:t>
      </w:r>
      <w:r w:rsidR="00007119">
        <w:t>the number of variants of “contexts” in 38.331. The two CR’s referred to above include an attempt to do this clean-up.</w:t>
      </w:r>
      <w:bookmarkEnd w:id="12"/>
      <w:bookmarkEnd w:id="13"/>
    </w:p>
    <w:p w14:paraId="1E118414" w14:textId="77777777" w:rsidR="00C01F33" w:rsidRPr="00CE0424" w:rsidRDefault="00C01F33" w:rsidP="00CE0424">
      <w:pPr>
        <w:pStyle w:val="Heading1"/>
      </w:pPr>
      <w:r w:rsidRPr="00CE0424">
        <w:t>Conclusion</w:t>
      </w:r>
    </w:p>
    <w:p w14:paraId="77708C76" w14:textId="77777777" w:rsidR="00B95203" w:rsidRDefault="008E065E">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C31A2">
        <w:t>2</w:t>
      </w:r>
      <w:r w:rsidRPr="00CE0424">
        <w:rPr>
          <w:highlight w:val="cyan"/>
        </w:rPr>
        <w:fldChar w:fldCharType="end"/>
      </w:r>
      <w:r w:rsidRPr="00CE0424">
        <w:t xml:space="preserve"> we propose the following:</w:t>
      </w:r>
    </w:p>
    <w:p w14:paraId="19804333" w14:textId="77777777" w:rsidR="000C79C4"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0C79C4">
        <w:t>Proposal 1</w:t>
      </w:r>
      <w:r w:rsidR="000C79C4">
        <w:rPr>
          <w:rFonts w:asciiTheme="minorHAnsi" w:eastAsiaTheme="minorEastAsia" w:hAnsiTheme="minorHAnsi" w:cstheme="minorBidi"/>
          <w:b w:val="0"/>
          <w:sz w:val="22"/>
          <w:lang w:eastAsia="en-US"/>
        </w:rPr>
        <w:tab/>
      </w:r>
      <w:r w:rsidR="000C79C4">
        <w:t>Include at least the following in the definition of UE AS Context:   -all current parameters configured with RRCReconfiguration, -the current security parameters KgNB and KRRCint,  -the ROHC state,  -C-RNTI used in the source PCell,  -the cellIdentity and the physical cell identity of the source PCell.</w:t>
      </w:r>
    </w:p>
    <w:p w14:paraId="689EC9AD" w14:textId="77777777" w:rsidR="000C79C4" w:rsidRDefault="000C79C4">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We propose to exclude suspendConfig from the definition of UE AS Context</w:t>
      </w:r>
    </w:p>
    <w:p w14:paraId="2EABDCFF" w14:textId="77777777" w:rsidR="000C79C4" w:rsidRDefault="000C79C4">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RAN2 to agree to a CR accompanied with this contribution</w:t>
      </w:r>
    </w:p>
    <w:p w14:paraId="1249F2BD" w14:textId="77777777" w:rsidR="000C79C4" w:rsidRDefault="000C79C4">
      <w:pPr>
        <w:pStyle w:val="TOC1"/>
        <w:rPr>
          <w:rFonts w:asciiTheme="minorHAnsi" w:eastAsiaTheme="minorEastAsia" w:hAnsiTheme="minorHAnsi" w:cstheme="minorBidi"/>
          <w:b w:val="0"/>
          <w:sz w:val="22"/>
          <w:lang w:eastAsia="en-US"/>
        </w:rPr>
      </w:pPr>
      <w:r>
        <w:t>Proposal 4</w:t>
      </w:r>
      <w:r>
        <w:rPr>
          <w:rFonts w:asciiTheme="minorHAnsi" w:eastAsiaTheme="minorEastAsia" w:hAnsiTheme="minorHAnsi" w:cstheme="minorBidi"/>
          <w:b w:val="0"/>
          <w:sz w:val="22"/>
          <w:lang w:eastAsia="en-US"/>
        </w:rPr>
        <w:tab/>
      </w:r>
      <w:r>
        <w:t>Limit the number of variants of “contexts” in 38.331. The two CR’s referred to above include an attempt to do this clean-up.</w:t>
      </w:r>
    </w:p>
    <w:p w14:paraId="08CE8BAE" w14:textId="1F91052D" w:rsidR="008E065E" w:rsidRPr="00CE0424" w:rsidRDefault="008E065E" w:rsidP="008E065E">
      <w:pPr>
        <w:rPr>
          <w:b/>
          <w:bCs/>
        </w:rPr>
      </w:pPr>
      <w:r>
        <w:rPr>
          <w:b/>
          <w:bCs/>
        </w:rPr>
        <w:fldChar w:fldCharType="end"/>
      </w:r>
    </w:p>
    <w:p w14:paraId="7CF2F1BB" w14:textId="77777777" w:rsidR="00C01F33" w:rsidRPr="00CE0424" w:rsidRDefault="00C01F33" w:rsidP="006E062C"/>
    <w:p w14:paraId="0F308667" w14:textId="77777777" w:rsidR="00F507D1" w:rsidRPr="00CE0424" w:rsidRDefault="00F507D1" w:rsidP="00CE0424">
      <w:pPr>
        <w:pStyle w:val="Heading1"/>
      </w:pPr>
      <w:bookmarkStart w:id="14" w:name="_In-sequence_SDU_delivery"/>
      <w:bookmarkEnd w:id="14"/>
      <w:r w:rsidRPr="00CE0424">
        <w:lastRenderedPageBreak/>
        <w:t>References</w:t>
      </w:r>
    </w:p>
    <w:p w14:paraId="53A0CD72" w14:textId="7DDC507C" w:rsidR="005F3025" w:rsidRPr="00CE0424" w:rsidRDefault="00A72167" w:rsidP="00311702">
      <w:pPr>
        <w:pStyle w:val="Reference"/>
      </w:pPr>
      <w:bookmarkStart w:id="15" w:name="_Ref528654497"/>
      <w:bookmarkStart w:id="16" w:name="_Ref174151459"/>
      <w:bookmarkStart w:id="17" w:name="_Ref189809556"/>
      <w:r>
        <w:t>R2-1814911, CR for 38.331 for UE AS context Alt, Ericsson, 3GPP TSG RAN WG2 #103bis, Chengdu, China, 8</w:t>
      </w:r>
      <w:r w:rsidRPr="00A72167">
        <w:rPr>
          <w:vertAlign w:val="superscript"/>
        </w:rPr>
        <w:t>th</w:t>
      </w:r>
      <w:r>
        <w:t xml:space="preserve"> – 12</w:t>
      </w:r>
      <w:r w:rsidRPr="00A72167">
        <w:rPr>
          <w:vertAlign w:val="superscript"/>
        </w:rPr>
        <w:t>th</w:t>
      </w:r>
      <w:r>
        <w:t xml:space="preserve"> </w:t>
      </w:r>
      <w:proofErr w:type="gramStart"/>
      <w:r>
        <w:t>October,</w:t>
      </w:r>
      <w:proofErr w:type="gramEnd"/>
      <w:r>
        <w:t xml:space="preserve"> 2018</w:t>
      </w:r>
      <w:bookmarkEnd w:id="15"/>
    </w:p>
    <w:p w14:paraId="5AF678D0" w14:textId="0BE4F257" w:rsidR="005F3025" w:rsidRDefault="00A72167" w:rsidP="00311702">
      <w:pPr>
        <w:pStyle w:val="Reference"/>
      </w:pPr>
      <w:bookmarkStart w:id="18" w:name="_Ref528654504"/>
      <w:r>
        <w:t>R2-1814912, CR for 38.331 for UE AS context Alt 2, Ericsson, 3GPP TSG RAN WG2 #103bis, Chengdu, China, 8</w:t>
      </w:r>
      <w:r w:rsidRPr="00A72167">
        <w:rPr>
          <w:vertAlign w:val="superscript"/>
        </w:rPr>
        <w:t>th</w:t>
      </w:r>
      <w:r>
        <w:t xml:space="preserve"> – 12</w:t>
      </w:r>
      <w:r w:rsidRPr="00A72167">
        <w:rPr>
          <w:vertAlign w:val="superscript"/>
        </w:rPr>
        <w:t>th</w:t>
      </w:r>
      <w:r>
        <w:t xml:space="preserve"> October, 2018</w:t>
      </w:r>
      <w:bookmarkEnd w:id="18"/>
    </w:p>
    <w:p w14:paraId="69319F23" w14:textId="21B015F0" w:rsidR="00007119" w:rsidRDefault="000C79C4" w:rsidP="00007119">
      <w:pPr>
        <w:pStyle w:val="Reference"/>
      </w:pPr>
      <w:r w:rsidRPr="000C79C4">
        <w:t>R2-181845</w:t>
      </w:r>
      <w:r w:rsidR="00133345">
        <w:t>2</w:t>
      </w:r>
      <w:r w:rsidR="00007119">
        <w:t>– CR to 38.331 o</w:t>
      </w:r>
      <w:r w:rsidR="00007119" w:rsidRPr="00007119">
        <w:t xml:space="preserve">n UE AS Context - Alternative 2 - Exclude </w:t>
      </w:r>
      <w:proofErr w:type="spellStart"/>
      <w:r w:rsidR="00007119">
        <w:t>s</w:t>
      </w:r>
      <w:r w:rsidR="00007119" w:rsidRPr="00007119">
        <w:t>uspendConfig</w:t>
      </w:r>
      <w:proofErr w:type="spellEnd"/>
    </w:p>
    <w:p w14:paraId="3C859AB4" w14:textId="563B631D" w:rsidR="003A7EF3" w:rsidRPr="00CE0424" w:rsidRDefault="000C79C4" w:rsidP="002903E6">
      <w:pPr>
        <w:pStyle w:val="Reference"/>
        <w:numPr>
          <w:ilvl w:val="0"/>
          <w:numId w:val="0"/>
        </w:numPr>
      </w:pPr>
      <w:r>
        <w:t xml:space="preserve">[4] </w:t>
      </w:r>
      <w:r>
        <w:tab/>
      </w:r>
      <w:r w:rsidRPr="000C79C4">
        <w:t>R2-181845</w:t>
      </w:r>
      <w:r w:rsidR="00133345">
        <w:t>1</w:t>
      </w:r>
      <w:bookmarkStart w:id="19" w:name="_GoBack"/>
      <w:bookmarkEnd w:id="19"/>
      <w:r w:rsidR="00007119">
        <w:t xml:space="preserve"> – CR to 38.331 on UE AS Context – Alternative 2 -</w:t>
      </w:r>
      <w:proofErr w:type="spellStart"/>
      <w:r w:rsidR="00007119">
        <w:t>Incude</w:t>
      </w:r>
      <w:proofErr w:type="spellEnd"/>
      <w:r w:rsidR="00007119">
        <w:t xml:space="preserve"> </w:t>
      </w:r>
      <w:proofErr w:type="spellStart"/>
      <w:r w:rsidR="00007119">
        <w:t>suspendConfig</w:t>
      </w:r>
      <w:bookmarkEnd w:id="16"/>
      <w:bookmarkEnd w:id="17"/>
      <w:proofErr w:type="spellEnd"/>
    </w:p>
    <w:sectPr w:rsidR="003A7EF3"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626C8B" w14:textId="77777777" w:rsidR="00616A76" w:rsidRDefault="00616A76">
      <w:r>
        <w:separator/>
      </w:r>
    </w:p>
  </w:endnote>
  <w:endnote w:type="continuationSeparator" w:id="0">
    <w:p w14:paraId="4E74113A" w14:textId="77777777" w:rsidR="00616A76" w:rsidRDefault="00616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249C9"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EA57D" w14:textId="77777777" w:rsidR="00616A76" w:rsidRDefault="00616A76">
      <w:r>
        <w:separator/>
      </w:r>
    </w:p>
  </w:footnote>
  <w:footnote w:type="continuationSeparator" w:id="0">
    <w:p w14:paraId="4B725D46" w14:textId="77777777" w:rsidR="00616A76" w:rsidRDefault="00616A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FEA46"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31A2"/>
    <w:rsid w:val="000006E1"/>
    <w:rsid w:val="00002A37"/>
    <w:rsid w:val="000039F4"/>
    <w:rsid w:val="00006446"/>
    <w:rsid w:val="00006896"/>
    <w:rsid w:val="00007119"/>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67345"/>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79C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3345"/>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7608"/>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6AAF"/>
    <w:rsid w:val="00257543"/>
    <w:rsid w:val="002617E7"/>
    <w:rsid w:val="00264228"/>
    <w:rsid w:val="00264334"/>
    <w:rsid w:val="0026473E"/>
    <w:rsid w:val="00266214"/>
    <w:rsid w:val="00267C83"/>
    <w:rsid w:val="0027144F"/>
    <w:rsid w:val="00271F3A"/>
    <w:rsid w:val="00273254"/>
    <w:rsid w:val="00273278"/>
    <w:rsid w:val="002737F4"/>
    <w:rsid w:val="00273FEF"/>
    <w:rsid w:val="002805F5"/>
    <w:rsid w:val="00280751"/>
    <w:rsid w:val="00280DD1"/>
    <w:rsid w:val="0028280A"/>
    <w:rsid w:val="00286ACD"/>
    <w:rsid w:val="00287838"/>
    <w:rsid w:val="002903E6"/>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5146"/>
    <w:rsid w:val="00346DB5"/>
    <w:rsid w:val="003477B1"/>
    <w:rsid w:val="0035491B"/>
    <w:rsid w:val="00357380"/>
    <w:rsid w:val="003602D9"/>
    <w:rsid w:val="003604CE"/>
    <w:rsid w:val="0036270B"/>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055"/>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1CE4"/>
    <w:rsid w:val="004A2B94"/>
    <w:rsid w:val="004B7C0C"/>
    <w:rsid w:val="004C2DB9"/>
    <w:rsid w:val="004C31A2"/>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72959"/>
    <w:rsid w:val="00582809"/>
    <w:rsid w:val="00585EA3"/>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5B81"/>
    <w:rsid w:val="005F2CB1"/>
    <w:rsid w:val="005F3025"/>
    <w:rsid w:val="005F618C"/>
    <w:rsid w:val="005F70BD"/>
    <w:rsid w:val="005F70C0"/>
    <w:rsid w:val="0060283C"/>
    <w:rsid w:val="00604F14"/>
    <w:rsid w:val="00611B83"/>
    <w:rsid w:val="00613257"/>
    <w:rsid w:val="00616A76"/>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01AE"/>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264C"/>
    <w:rsid w:val="008376AC"/>
    <w:rsid w:val="008444E8"/>
    <w:rsid w:val="00844E80"/>
    <w:rsid w:val="00846FE7"/>
    <w:rsid w:val="00854F97"/>
    <w:rsid w:val="008552DE"/>
    <w:rsid w:val="00856911"/>
    <w:rsid w:val="008677FD"/>
    <w:rsid w:val="008706D4"/>
    <w:rsid w:val="00870F8A"/>
    <w:rsid w:val="008719A4"/>
    <w:rsid w:val="00871D23"/>
    <w:rsid w:val="00873DB0"/>
    <w:rsid w:val="00874312"/>
    <w:rsid w:val="0087437C"/>
    <w:rsid w:val="00875CD7"/>
    <w:rsid w:val="00876B4D"/>
    <w:rsid w:val="00877F18"/>
    <w:rsid w:val="00893C59"/>
    <w:rsid w:val="00894A88"/>
    <w:rsid w:val="00895386"/>
    <w:rsid w:val="00897074"/>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0BE3"/>
    <w:rsid w:val="00A13E54"/>
    <w:rsid w:val="00A17F63"/>
    <w:rsid w:val="00A2052C"/>
    <w:rsid w:val="00A2193B"/>
    <w:rsid w:val="00A2351A"/>
    <w:rsid w:val="00A264A9"/>
    <w:rsid w:val="00A27785"/>
    <w:rsid w:val="00A30187"/>
    <w:rsid w:val="00A33B02"/>
    <w:rsid w:val="00A3448A"/>
    <w:rsid w:val="00A36297"/>
    <w:rsid w:val="00A41E2B"/>
    <w:rsid w:val="00A45B74"/>
    <w:rsid w:val="00A52E1D"/>
    <w:rsid w:val="00A61499"/>
    <w:rsid w:val="00A62A77"/>
    <w:rsid w:val="00A63483"/>
    <w:rsid w:val="00A657D7"/>
    <w:rsid w:val="00A660AC"/>
    <w:rsid w:val="00A66F55"/>
    <w:rsid w:val="00A67E6C"/>
    <w:rsid w:val="00A71B99"/>
    <w:rsid w:val="00A72167"/>
    <w:rsid w:val="00A73494"/>
    <w:rsid w:val="00A739D0"/>
    <w:rsid w:val="00A761D4"/>
    <w:rsid w:val="00A77009"/>
    <w:rsid w:val="00A77EC4"/>
    <w:rsid w:val="00A91A64"/>
    <w:rsid w:val="00A92879"/>
    <w:rsid w:val="00A9442A"/>
    <w:rsid w:val="00AA016F"/>
    <w:rsid w:val="00AA1ED6"/>
    <w:rsid w:val="00AA51D6"/>
    <w:rsid w:val="00AB0BC8"/>
    <w:rsid w:val="00AB11CA"/>
    <w:rsid w:val="00AB14D9"/>
    <w:rsid w:val="00AB4AB8"/>
    <w:rsid w:val="00AB655E"/>
    <w:rsid w:val="00AB727A"/>
    <w:rsid w:val="00AC007F"/>
    <w:rsid w:val="00AC2ECD"/>
    <w:rsid w:val="00AC3119"/>
    <w:rsid w:val="00AC49FB"/>
    <w:rsid w:val="00AC5A10"/>
    <w:rsid w:val="00AD0AA3"/>
    <w:rsid w:val="00AD3F94"/>
    <w:rsid w:val="00AD4A5A"/>
    <w:rsid w:val="00AE0416"/>
    <w:rsid w:val="00AE27AC"/>
    <w:rsid w:val="00AE3743"/>
    <w:rsid w:val="00AE40E0"/>
    <w:rsid w:val="00AE4DBA"/>
    <w:rsid w:val="00AE4F07"/>
    <w:rsid w:val="00AF1C5D"/>
    <w:rsid w:val="00AF42D7"/>
    <w:rsid w:val="00B006FE"/>
    <w:rsid w:val="00B007CB"/>
    <w:rsid w:val="00B02AA9"/>
    <w:rsid w:val="00B02FA3"/>
    <w:rsid w:val="00B05084"/>
    <w:rsid w:val="00B0738D"/>
    <w:rsid w:val="00B157F9"/>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95203"/>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36F2"/>
    <w:rsid w:val="00C14D4B"/>
    <w:rsid w:val="00C154BB"/>
    <w:rsid w:val="00C24345"/>
    <w:rsid w:val="00C26DCF"/>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65DE"/>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D745D"/>
    <w:rsid w:val="00DE5608"/>
    <w:rsid w:val="00DE58D0"/>
    <w:rsid w:val="00DE654F"/>
    <w:rsid w:val="00DF0B6E"/>
    <w:rsid w:val="00DF15E0"/>
    <w:rsid w:val="00DF37A0"/>
    <w:rsid w:val="00DF3F99"/>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170C"/>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 w:val="00FF79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C4C74B"/>
  <w15:chartTrackingRefBased/>
  <w15:docId w15:val="{2E1D9D0E-019E-4B04-AC6E-5A82D7480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3345"/>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F9170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9170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9170C"/>
    <w:pPr>
      <w:numPr>
        <w:ilvl w:val="2"/>
      </w:numPr>
      <w:spacing w:before="120"/>
      <w:outlineLvl w:val="2"/>
    </w:pPr>
    <w:rPr>
      <w:sz w:val="28"/>
      <w:szCs w:val="28"/>
    </w:rPr>
  </w:style>
  <w:style w:type="paragraph" w:styleId="Heading4">
    <w:name w:val="heading 4"/>
    <w:basedOn w:val="Heading3"/>
    <w:next w:val="Normal"/>
    <w:qFormat/>
    <w:rsid w:val="00F9170C"/>
    <w:pPr>
      <w:numPr>
        <w:ilvl w:val="3"/>
      </w:numPr>
      <w:outlineLvl w:val="3"/>
    </w:pPr>
    <w:rPr>
      <w:sz w:val="24"/>
      <w:szCs w:val="24"/>
    </w:rPr>
  </w:style>
  <w:style w:type="paragraph" w:styleId="Heading5">
    <w:name w:val="heading 5"/>
    <w:basedOn w:val="Heading4"/>
    <w:next w:val="Normal"/>
    <w:qFormat/>
    <w:rsid w:val="00F9170C"/>
    <w:pPr>
      <w:numPr>
        <w:ilvl w:val="4"/>
      </w:numPr>
      <w:outlineLvl w:val="4"/>
    </w:pPr>
    <w:rPr>
      <w:sz w:val="22"/>
      <w:szCs w:val="22"/>
    </w:rPr>
  </w:style>
  <w:style w:type="paragraph" w:styleId="Heading6">
    <w:name w:val="heading 6"/>
    <w:basedOn w:val="Normal"/>
    <w:next w:val="Normal"/>
    <w:qFormat/>
    <w:rsid w:val="00F9170C"/>
    <w:pPr>
      <w:keepNext/>
      <w:keepLines/>
      <w:numPr>
        <w:ilvl w:val="5"/>
        <w:numId w:val="1"/>
      </w:numPr>
      <w:spacing w:before="120"/>
      <w:outlineLvl w:val="5"/>
    </w:pPr>
    <w:rPr>
      <w:rFonts w:cs="Arial"/>
    </w:rPr>
  </w:style>
  <w:style w:type="paragraph" w:styleId="Heading7">
    <w:name w:val="heading 7"/>
    <w:basedOn w:val="Normal"/>
    <w:next w:val="Normal"/>
    <w:qFormat/>
    <w:rsid w:val="00F9170C"/>
    <w:pPr>
      <w:keepNext/>
      <w:keepLines/>
      <w:numPr>
        <w:ilvl w:val="6"/>
        <w:numId w:val="1"/>
      </w:numPr>
      <w:spacing w:before="120"/>
      <w:outlineLvl w:val="6"/>
    </w:pPr>
    <w:rPr>
      <w:rFonts w:cs="Arial"/>
    </w:rPr>
  </w:style>
  <w:style w:type="paragraph" w:styleId="Heading8">
    <w:name w:val="heading 8"/>
    <w:basedOn w:val="Heading7"/>
    <w:next w:val="Normal"/>
    <w:qFormat/>
    <w:rsid w:val="00F9170C"/>
    <w:pPr>
      <w:numPr>
        <w:ilvl w:val="7"/>
      </w:numPr>
      <w:outlineLvl w:val="7"/>
    </w:pPr>
  </w:style>
  <w:style w:type="paragraph" w:styleId="Heading9">
    <w:name w:val="heading 9"/>
    <w:basedOn w:val="Heading8"/>
    <w:next w:val="Normal"/>
    <w:qFormat/>
    <w:rsid w:val="00F9170C"/>
    <w:pPr>
      <w:numPr>
        <w:ilvl w:val="8"/>
      </w:numPr>
      <w:outlineLvl w:val="8"/>
    </w:pPr>
  </w:style>
  <w:style w:type="character" w:default="1" w:styleId="DefaultParagraphFont">
    <w:name w:val="Default Paragraph Font"/>
    <w:uiPriority w:val="1"/>
    <w:semiHidden/>
    <w:unhideWhenUsed/>
    <w:rsid w:val="001333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33345"/>
  </w:style>
  <w:style w:type="paragraph" w:styleId="TOC8">
    <w:name w:val="toc 8"/>
    <w:basedOn w:val="TOC1"/>
    <w:semiHidden/>
    <w:rsid w:val="00F9170C"/>
    <w:pPr>
      <w:spacing w:before="180"/>
      <w:ind w:left="2693" w:hanging="2693"/>
    </w:pPr>
    <w:rPr>
      <w:b w:val="0"/>
      <w:bCs/>
    </w:rPr>
  </w:style>
  <w:style w:type="paragraph" w:styleId="TOC1">
    <w:name w:val="toc 1"/>
    <w:aliases w:val="Observation TOC2"/>
    <w:uiPriority w:val="39"/>
    <w:rsid w:val="00F9170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9170C"/>
    <w:pPr>
      <w:keepNext/>
      <w:keepLines/>
      <w:spacing w:before="180"/>
      <w:jc w:val="center"/>
    </w:pPr>
  </w:style>
  <w:style w:type="paragraph" w:styleId="Caption">
    <w:name w:val="caption"/>
    <w:basedOn w:val="Normal"/>
    <w:next w:val="Normal"/>
    <w:qFormat/>
    <w:rsid w:val="00F9170C"/>
    <w:pPr>
      <w:spacing w:after="240"/>
      <w:jc w:val="center"/>
    </w:pPr>
    <w:rPr>
      <w:b/>
      <w:bCs/>
    </w:rPr>
  </w:style>
  <w:style w:type="paragraph" w:styleId="TOC5">
    <w:name w:val="toc 5"/>
    <w:aliases w:val="Observation TOC"/>
    <w:basedOn w:val="TOC4"/>
    <w:semiHidden/>
    <w:rsid w:val="00F9170C"/>
    <w:pPr>
      <w:tabs>
        <w:tab w:val="right" w:pos="1701"/>
      </w:tabs>
      <w:ind w:left="1701" w:hanging="1701"/>
    </w:pPr>
  </w:style>
  <w:style w:type="paragraph" w:styleId="TOC4">
    <w:name w:val="toc 4"/>
    <w:basedOn w:val="TOC3"/>
    <w:semiHidden/>
    <w:rsid w:val="00F9170C"/>
    <w:pPr>
      <w:ind w:left="1418" w:hanging="1418"/>
    </w:pPr>
  </w:style>
  <w:style w:type="paragraph" w:styleId="TOC3">
    <w:name w:val="toc 3"/>
    <w:basedOn w:val="TOC2"/>
    <w:semiHidden/>
    <w:rsid w:val="00F9170C"/>
    <w:pPr>
      <w:ind w:left="1134" w:hanging="1134"/>
    </w:pPr>
  </w:style>
  <w:style w:type="paragraph" w:styleId="TOC2">
    <w:name w:val="toc 2"/>
    <w:basedOn w:val="TOC1"/>
    <w:semiHidden/>
    <w:rsid w:val="00F9170C"/>
    <w:pPr>
      <w:keepNext w:val="0"/>
      <w:spacing w:before="0"/>
      <w:ind w:left="851" w:hanging="851"/>
    </w:pPr>
    <w:rPr>
      <w:szCs w:val="20"/>
    </w:rPr>
  </w:style>
  <w:style w:type="paragraph" w:styleId="Index2">
    <w:name w:val="index 2"/>
    <w:basedOn w:val="Index1"/>
    <w:semiHidden/>
    <w:rsid w:val="00F9170C"/>
    <w:pPr>
      <w:ind w:left="284"/>
    </w:pPr>
  </w:style>
  <w:style w:type="paragraph" w:styleId="Index1">
    <w:name w:val="index 1"/>
    <w:basedOn w:val="Normal"/>
    <w:semiHidden/>
    <w:rsid w:val="00F9170C"/>
    <w:pPr>
      <w:keepLines/>
      <w:spacing w:after="0"/>
    </w:pPr>
  </w:style>
  <w:style w:type="paragraph" w:styleId="DocumentMap">
    <w:name w:val="Document Map"/>
    <w:basedOn w:val="Normal"/>
    <w:semiHidden/>
    <w:rsid w:val="00F9170C"/>
    <w:pPr>
      <w:shd w:val="clear" w:color="auto" w:fill="000080"/>
    </w:pPr>
    <w:rPr>
      <w:rFonts w:ascii="Tahoma" w:hAnsi="Tahoma" w:cs="Tahoma"/>
    </w:rPr>
  </w:style>
  <w:style w:type="paragraph" w:styleId="ListNumber2">
    <w:name w:val="List Number 2"/>
    <w:basedOn w:val="ListNumber"/>
    <w:rsid w:val="00F9170C"/>
    <w:pPr>
      <w:ind w:left="851"/>
    </w:pPr>
  </w:style>
  <w:style w:type="paragraph" w:styleId="ListNumber">
    <w:name w:val="List Number"/>
    <w:basedOn w:val="List"/>
    <w:rsid w:val="00F9170C"/>
  </w:style>
  <w:style w:type="paragraph" w:styleId="List">
    <w:name w:val="List"/>
    <w:basedOn w:val="Normal"/>
    <w:rsid w:val="00F9170C"/>
    <w:pPr>
      <w:ind w:left="568" w:hanging="284"/>
    </w:pPr>
  </w:style>
  <w:style w:type="paragraph" w:styleId="Header">
    <w:name w:val="header"/>
    <w:rsid w:val="00F9170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9170C"/>
    <w:rPr>
      <w:b/>
      <w:bCs/>
      <w:position w:val="6"/>
      <w:sz w:val="16"/>
      <w:szCs w:val="16"/>
    </w:rPr>
  </w:style>
  <w:style w:type="paragraph" w:styleId="FootnoteText">
    <w:name w:val="footnote text"/>
    <w:basedOn w:val="Normal"/>
    <w:semiHidden/>
    <w:rsid w:val="00F9170C"/>
    <w:pPr>
      <w:keepLines/>
      <w:spacing w:after="0"/>
      <w:ind w:left="454" w:hanging="454"/>
    </w:pPr>
    <w:rPr>
      <w:sz w:val="16"/>
      <w:szCs w:val="16"/>
    </w:rPr>
  </w:style>
  <w:style w:type="paragraph" w:customStyle="1" w:styleId="3GPPHeader">
    <w:name w:val="3GPP_Header"/>
    <w:basedOn w:val="Normal"/>
    <w:rsid w:val="00F9170C"/>
    <w:pPr>
      <w:tabs>
        <w:tab w:val="left" w:pos="1701"/>
        <w:tab w:val="right" w:pos="9639"/>
      </w:tabs>
      <w:spacing w:after="240"/>
    </w:pPr>
    <w:rPr>
      <w:b/>
      <w:sz w:val="24"/>
    </w:rPr>
  </w:style>
  <w:style w:type="paragraph" w:styleId="TOC9">
    <w:name w:val="toc 9"/>
    <w:basedOn w:val="TOC8"/>
    <w:semiHidden/>
    <w:rsid w:val="00F9170C"/>
    <w:pPr>
      <w:ind w:left="1418" w:hanging="1418"/>
    </w:pPr>
  </w:style>
  <w:style w:type="paragraph" w:styleId="TOC6">
    <w:name w:val="toc 6"/>
    <w:basedOn w:val="TOC5"/>
    <w:next w:val="Normal"/>
    <w:semiHidden/>
    <w:rsid w:val="00F9170C"/>
    <w:pPr>
      <w:ind w:left="1985" w:hanging="1985"/>
    </w:pPr>
  </w:style>
  <w:style w:type="paragraph" w:styleId="TOC7">
    <w:name w:val="toc 7"/>
    <w:basedOn w:val="TOC6"/>
    <w:next w:val="Normal"/>
    <w:semiHidden/>
    <w:rsid w:val="00F9170C"/>
    <w:pPr>
      <w:ind w:left="2268" w:hanging="2268"/>
    </w:pPr>
  </w:style>
  <w:style w:type="paragraph" w:styleId="ListBullet2">
    <w:name w:val="List Bullet 2"/>
    <w:basedOn w:val="ListBullet"/>
    <w:rsid w:val="00F9170C"/>
    <w:pPr>
      <w:numPr>
        <w:numId w:val="6"/>
      </w:numPr>
    </w:pPr>
  </w:style>
  <w:style w:type="paragraph" w:styleId="ListBullet">
    <w:name w:val="List Bullet"/>
    <w:basedOn w:val="BodyText"/>
    <w:rsid w:val="00F9170C"/>
    <w:pPr>
      <w:numPr>
        <w:numId w:val="5"/>
      </w:numPr>
    </w:pPr>
  </w:style>
  <w:style w:type="paragraph" w:styleId="ListBullet3">
    <w:name w:val="List Bullet 3"/>
    <w:basedOn w:val="ListBullet2"/>
    <w:rsid w:val="00F9170C"/>
    <w:pPr>
      <w:numPr>
        <w:numId w:val="7"/>
      </w:numPr>
    </w:pPr>
  </w:style>
  <w:style w:type="paragraph" w:customStyle="1" w:styleId="EQ">
    <w:name w:val="EQ"/>
    <w:basedOn w:val="Normal"/>
    <w:next w:val="Normal"/>
    <w:rsid w:val="00F9170C"/>
    <w:pPr>
      <w:keepLines/>
      <w:tabs>
        <w:tab w:val="center" w:pos="4536"/>
        <w:tab w:val="right" w:pos="9072"/>
      </w:tabs>
      <w:spacing w:after="180"/>
    </w:pPr>
    <w:rPr>
      <w:noProof/>
    </w:rPr>
  </w:style>
  <w:style w:type="paragraph" w:styleId="List2">
    <w:name w:val="List 2"/>
    <w:basedOn w:val="List"/>
    <w:rsid w:val="00F9170C"/>
    <w:pPr>
      <w:ind w:left="851"/>
    </w:pPr>
  </w:style>
  <w:style w:type="paragraph" w:styleId="List3">
    <w:name w:val="List 3"/>
    <w:basedOn w:val="List2"/>
    <w:rsid w:val="00F9170C"/>
    <w:pPr>
      <w:ind w:left="1135"/>
    </w:pPr>
  </w:style>
  <w:style w:type="paragraph" w:styleId="List4">
    <w:name w:val="List 4"/>
    <w:basedOn w:val="List3"/>
    <w:rsid w:val="00F9170C"/>
    <w:pPr>
      <w:ind w:left="1418"/>
    </w:pPr>
  </w:style>
  <w:style w:type="paragraph" w:styleId="List5">
    <w:name w:val="List 5"/>
    <w:basedOn w:val="List4"/>
    <w:rsid w:val="00F9170C"/>
    <w:pPr>
      <w:ind w:left="1702"/>
    </w:pPr>
  </w:style>
  <w:style w:type="paragraph" w:customStyle="1" w:styleId="EditorsNote">
    <w:name w:val="Editor's Note"/>
    <w:basedOn w:val="Normal"/>
    <w:rsid w:val="00F9170C"/>
    <w:pPr>
      <w:keepLines/>
      <w:spacing w:after="180"/>
      <w:ind w:left="1135" w:hanging="851"/>
    </w:pPr>
    <w:rPr>
      <w:color w:val="FF0000"/>
    </w:rPr>
  </w:style>
  <w:style w:type="paragraph" w:styleId="ListBullet4">
    <w:name w:val="List Bullet 4"/>
    <w:basedOn w:val="ListBullet3"/>
    <w:rsid w:val="00F9170C"/>
    <w:pPr>
      <w:numPr>
        <w:numId w:val="8"/>
      </w:numPr>
    </w:pPr>
  </w:style>
  <w:style w:type="paragraph" w:styleId="ListBullet5">
    <w:name w:val="List Bullet 5"/>
    <w:basedOn w:val="ListBullet4"/>
    <w:rsid w:val="00F9170C"/>
    <w:pPr>
      <w:numPr>
        <w:numId w:val="4"/>
      </w:numPr>
    </w:pPr>
  </w:style>
  <w:style w:type="paragraph" w:styleId="Footer">
    <w:name w:val="footer"/>
    <w:basedOn w:val="Header"/>
    <w:semiHidden/>
    <w:rsid w:val="00F9170C"/>
    <w:pPr>
      <w:jc w:val="center"/>
    </w:pPr>
    <w:rPr>
      <w:i/>
      <w:iCs/>
    </w:rPr>
  </w:style>
  <w:style w:type="paragraph" w:customStyle="1" w:styleId="Reference">
    <w:name w:val="Reference"/>
    <w:basedOn w:val="Normal"/>
    <w:rsid w:val="00F9170C"/>
    <w:pPr>
      <w:numPr>
        <w:numId w:val="2"/>
      </w:numPr>
    </w:pPr>
  </w:style>
  <w:style w:type="paragraph" w:styleId="BalloonText">
    <w:name w:val="Balloon Text"/>
    <w:basedOn w:val="Normal"/>
    <w:semiHidden/>
    <w:rsid w:val="00F9170C"/>
    <w:rPr>
      <w:rFonts w:ascii="Tahoma" w:hAnsi="Tahoma" w:cs="Tahoma"/>
      <w:sz w:val="16"/>
      <w:szCs w:val="16"/>
    </w:rPr>
  </w:style>
  <w:style w:type="character" w:styleId="PageNumber">
    <w:name w:val="page number"/>
    <w:basedOn w:val="DefaultParagraphFont"/>
    <w:semiHidden/>
    <w:rsid w:val="00F9170C"/>
  </w:style>
  <w:style w:type="paragraph" w:styleId="BodyText">
    <w:name w:val="Body Text"/>
    <w:basedOn w:val="Normal"/>
    <w:link w:val="BodyTextChar"/>
    <w:rsid w:val="00F9170C"/>
  </w:style>
  <w:style w:type="character" w:styleId="Hyperlink">
    <w:name w:val="Hyperlink"/>
    <w:uiPriority w:val="99"/>
    <w:rsid w:val="00F9170C"/>
    <w:rPr>
      <w:color w:val="0000FF"/>
      <w:u w:val="single"/>
      <w:lang w:val="en-GB"/>
    </w:rPr>
  </w:style>
  <w:style w:type="character" w:styleId="FollowedHyperlink">
    <w:name w:val="FollowedHyperlink"/>
    <w:semiHidden/>
    <w:rsid w:val="00F9170C"/>
    <w:rPr>
      <w:color w:val="FF0000"/>
      <w:u w:val="single"/>
    </w:rPr>
  </w:style>
  <w:style w:type="character" w:styleId="CommentReference">
    <w:name w:val="annotation reference"/>
    <w:semiHidden/>
    <w:rsid w:val="00F9170C"/>
    <w:rPr>
      <w:sz w:val="16"/>
      <w:szCs w:val="16"/>
    </w:rPr>
  </w:style>
  <w:style w:type="paragraph" w:styleId="CommentText">
    <w:name w:val="annotation text"/>
    <w:basedOn w:val="Normal"/>
    <w:semiHidden/>
    <w:rsid w:val="00F9170C"/>
  </w:style>
  <w:style w:type="paragraph" w:styleId="CommentSubject">
    <w:name w:val="annotation subject"/>
    <w:basedOn w:val="CommentText"/>
    <w:next w:val="CommentText"/>
    <w:semiHidden/>
    <w:rsid w:val="00F9170C"/>
    <w:rPr>
      <w:b/>
      <w:bCs/>
    </w:rPr>
  </w:style>
  <w:style w:type="character" w:customStyle="1" w:styleId="Heading1Char">
    <w:name w:val="Heading 1 Char"/>
    <w:link w:val="Heading1"/>
    <w:rsid w:val="00F9170C"/>
    <w:rPr>
      <w:rFonts w:ascii="Arial" w:hAnsi="Arial" w:cs="Arial"/>
      <w:sz w:val="36"/>
      <w:szCs w:val="36"/>
      <w:lang w:val="en-GB" w:eastAsia="zh-CN"/>
    </w:rPr>
  </w:style>
  <w:style w:type="paragraph" w:customStyle="1" w:styleId="B1">
    <w:name w:val="B1"/>
    <w:basedOn w:val="List"/>
    <w:rsid w:val="00F9170C"/>
    <w:pPr>
      <w:spacing w:after="180"/>
    </w:pPr>
  </w:style>
  <w:style w:type="paragraph" w:customStyle="1" w:styleId="B2">
    <w:name w:val="B2"/>
    <w:basedOn w:val="List2"/>
    <w:rsid w:val="00F9170C"/>
    <w:pPr>
      <w:spacing w:after="180"/>
    </w:pPr>
  </w:style>
  <w:style w:type="paragraph" w:customStyle="1" w:styleId="B3">
    <w:name w:val="B3"/>
    <w:basedOn w:val="List3"/>
    <w:link w:val="B3Char2"/>
    <w:rsid w:val="00F9170C"/>
    <w:pPr>
      <w:spacing w:after="180"/>
    </w:pPr>
  </w:style>
  <w:style w:type="paragraph" w:customStyle="1" w:styleId="B4">
    <w:name w:val="B4"/>
    <w:basedOn w:val="List4"/>
    <w:rsid w:val="00F9170C"/>
    <w:pPr>
      <w:spacing w:after="180"/>
    </w:pPr>
  </w:style>
  <w:style w:type="paragraph" w:customStyle="1" w:styleId="Proposal">
    <w:name w:val="Proposal"/>
    <w:basedOn w:val="Normal"/>
    <w:rsid w:val="00F9170C"/>
    <w:pPr>
      <w:numPr>
        <w:numId w:val="3"/>
      </w:numPr>
      <w:tabs>
        <w:tab w:val="clear" w:pos="1304"/>
        <w:tab w:val="left" w:pos="1701"/>
      </w:tabs>
      <w:ind w:left="1701" w:hanging="1701"/>
    </w:pPr>
    <w:rPr>
      <w:b/>
      <w:bCs/>
    </w:rPr>
  </w:style>
  <w:style w:type="character" w:customStyle="1" w:styleId="BodyTextChar">
    <w:name w:val="Body Text Char"/>
    <w:link w:val="BodyText"/>
    <w:rsid w:val="00F9170C"/>
    <w:rPr>
      <w:rFonts w:ascii="Arial" w:hAnsi="Arial"/>
      <w:lang w:val="en-GB" w:eastAsia="zh-CN"/>
    </w:rPr>
  </w:style>
  <w:style w:type="paragraph" w:customStyle="1" w:styleId="B5">
    <w:name w:val="B5"/>
    <w:basedOn w:val="List5"/>
    <w:rsid w:val="00F9170C"/>
    <w:pPr>
      <w:spacing w:after="180"/>
    </w:pPr>
  </w:style>
  <w:style w:type="paragraph" w:customStyle="1" w:styleId="EX">
    <w:name w:val="EX"/>
    <w:basedOn w:val="Normal"/>
    <w:rsid w:val="00F9170C"/>
    <w:pPr>
      <w:keepLines/>
      <w:spacing w:after="180"/>
      <w:ind w:left="1702" w:hanging="1418"/>
    </w:pPr>
  </w:style>
  <w:style w:type="paragraph" w:customStyle="1" w:styleId="EW">
    <w:name w:val="EW"/>
    <w:basedOn w:val="EX"/>
    <w:rsid w:val="00F9170C"/>
    <w:pPr>
      <w:spacing w:after="0"/>
    </w:pPr>
  </w:style>
  <w:style w:type="paragraph" w:customStyle="1" w:styleId="TAL">
    <w:name w:val="TAL"/>
    <w:basedOn w:val="Normal"/>
    <w:rsid w:val="00F9170C"/>
    <w:pPr>
      <w:keepNext/>
      <w:keepLines/>
      <w:spacing w:after="0"/>
    </w:pPr>
    <w:rPr>
      <w:sz w:val="18"/>
    </w:rPr>
  </w:style>
  <w:style w:type="paragraph" w:customStyle="1" w:styleId="TAC">
    <w:name w:val="TAC"/>
    <w:basedOn w:val="TAL"/>
    <w:rsid w:val="00F9170C"/>
    <w:pPr>
      <w:jc w:val="center"/>
    </w:pPr>
  </w:style>
  <w:style w:type="paragraph" w:customStyle="1" w:styleId="TAH">
    <w:name w:val="TAH"/>
    <w:basedOn w:val="TAC"/>
    <w:rsid w:val="00F9170C"/>
    <w:rPr>
      <w:b/>
    </w:rPr>
  </w:style>
  <w:style w:type="paragraph" w:customStyle="1" w:styleId="TAN">
    <w:name w:val="TAN"/>
    <w:basedOn w:val="TAL"/>
    <w:rsid w:val="00F9170C"/>
    <w:pPr>
      <w:ind w:left="851" w:hanging="851"/>
    </w:pPr>
  </w:style>
  <w:style w:type="paragraph" w:customStyle="1" w:styleId="TAR">
    <w:name w:val="TAR"/>
    <w:basedOn w:val="TAL"/>
    <w:rsid w:val="00F9170C"/>
    <w:pPr>
      <w:jc w:val="right"/>
    </w:pPr>
  </w:style>
  <w:style w:type="paragraph" w:customStyle="1" w:styleId="TH">
    <w:name w:val="TH"/>
    <w:basedOn w:val="Normal"/>
    <w:rsid w:val="00F9170C"/>
    <w:pPr>
      <w:keepNext/>
      <w:keepLines/>
      <w:spacing w:before="60" w:after="180"/>
      <w:jc w:val="center"/>
    </w:pPr>
    <w:rPr>
      <w:b/>
    </w:rPr>
  </w:style>
  <w:style w:type="paragraph" w:customStyle="1" w:styleId="TF">
    <w:name w:val="TF"/>
    <w:basedOn w:val="TH"/>
    <w:rsid w:val="00F9170C"/>
    <w:pPr>
      <w:keepNext w:val="0"/>
      <w:spacing w:before="0" w:after="240"/>
    </w:pPr>
  </w:style>
  <w:style w:type="paragraph" w:customStyle="1" w:styleId="TT">
    <w:name w:val="TT"/>
    <w:basedOn w:val="Heading1"/>
    <w:next w:val="Normal"/>
    <w:rsid w:val="00F9170C"/>
    <w:pPr>
      <w:numPr>
        <w:numId w:val="0"/>
      </w:numPr>
      <w:ind w:left="1134" w:hanging="1134"/>
      <w:outlineLvl w:val="9"/>
    </w:pPr>
    <w:rPr>
      <w:rFonts w:cs="Times New Roman"/>
      <w:szCs w:val="20"/>
      <w:lang w:eastAsia="en-US"/>
    </w:rPr>
  </w:style>
  <w:style w:type="paragraph" w:customStyle="1" w:styleId="ZA">
    <w:name w:val="ZA"/>
    <w:rsid w:val="00F917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917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917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917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9170C"/>
  </w:style>
  <w:style w:type="paragraph" w:customStyle="1" w:styleId="ZH">
    <w:name w:val="ZH"/>
    <w:rsid w:val="00F917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917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9170C"/>
    <w:pPr>
      <w:framePr w:hRule="auto" w:wrap="notBeside" w:y="852"/>
    </w:pPr>
    <w:rPr>
      <w:i w:val="0"/>
      <w:sz w:val="40"/>
    </w:rPr>
  </w:style>
  <w:style w:type="paragraph" w:customStyle="1" w:styleId="ZU">
    <w:name w:val="ZU"/>
    <w:rsid w:val="00F917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9170C"/>
    <w:pPr>
      <w:framePr w:wrap="notBeside" w:y="16161"/>
    </w:pPr>
  </w:style>
  <w:style w:type="paragraph" w:customStyle="1" w:styleId="FP">
    <w:name w:val="FP"/>
    <w:basedOn w:val="Normal"/>
    <w:rsid w:val="00F9170C"/>
    <w:pPr>
      <w:spacing w:after="0"/>
    </w:pPr>
  </w:style>
  <w:style w:type="paragraph" w:customStyle="1" w:styleId="Observation">
    <w:name w:val="Observation"/>
    <w:basedOn w:val="Proposal"/>
    <w:qFormat/>
    <w:rsid w:val="00F9170C"/>
    <w:pPr>
      <w:numPr>
        <w:numId w:val="13"/>
      </w:numPr>
      <w:ind w:left="1701" w:hanging="1701"/>
    </w:pPr>
  </w:style>
  <w:style w:type="paragraph" w:styleId="TableofFigures">
    <w:name w:val="table of figures"/>
    <w:basedOn w:val="Normal"/>
    <w:next w:val="Normal"/>
    <w:uiPriority w:val="99"/>
    <w:rsid w:val="00F9170C"/>
    <w:pPr>
      <w:ind w:left="1418" w:hanging="1418"/>
    </w:pPr>
    <w:rPr>
      <w:b/>
    </w:rPr>
  </w:style>
  <w:style w:type="paragraph" w:customStyle="1" w:styleId="Doc-text2">
    <w:name w:val="Doc-text2"/>
    <w:basedOn w:val="Normal"/>
    <w:link w:val="Doc-text2Char"/>
    <w:qFormat/>
    <w:rsid w:val="00F9170C"/>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9170C"/>
    <w:rPr>
      <w:rFonts w:ascii="Arial" w:eastAsia="MS Mincho" w:hAnsi="Arial"/>
      <w:szCs w:val="24"/>
      <w:lang w:val="en-GB" w:eastAsia="en-GB"/>
    </w:rPr>
  </w:style>
  <w:style w:type="paragraph" w:customStyle="1" w:styleId="Doc-title">
    <w:name w:val="Doc-title"/>
    <w:basedOn w:val="Normal"/>
    <w:next w:val="Doc-text2"/>
    <w:link w:val="Doc-titleChar"/>
    <w:qFormat/>
    <w:rsid w:val="00A72167"/>
    <w:pPr>
      <w:spacing w:before="60" w:after="0"/>
      <w:ind w:left="1259" w:hanging="1259"/>
    </w:pPr>
    <w:rPr>
      <w:rFonts w:eastAsia="MS Mincho"/>
      <w:noProof/>
      <w:szCs w:val="24"/>
      <w:lang w:eastAsia="en-GB"/>
    </w:rPr>
  </w:style>
  <w:style w:type="character" w:customStyle="1" w:styleId="Doc-titleChar">
    <w:name w:val="Doc-title Char"/>
    <w:link w:val="Doc-title"/>
    <w:rsid w:val="00A72167"/>
    <w:rPr>
      <w:rFonts w:ascii="Arial" w:eastAsia="MS Mincho" w:hAnsi="Arial"/>
      <w:noProof/>
      <w:szCs w:val="24"/>
      <w:lang w:val="en-GB" w:eastAsia="en-GB"/>
    </w:rPr>
  </w:style>
  <w:style w:type="character" w:customStyle="1" w:styleId="B3Char2">
    <w:name w:val="B3 Char2"/>
    <w:link w:val="B3"/>
    <w:qFormat/>
    <w:rsid w:val="005F70C0"/>
    <w:rPr>
      <w:rFonts w:ascii="Arial" w:hAnsi="Arial"/>
      <w:lang w:val="en-GB"/>
    </w:rPr>
  </w:style>
  <w:style w:type="paragraph" w:styleId="ListParagraph">
    <w:name w:val="List Paragraph"/>
    <w:basedOn w:val="Normal"/>
    <w:uiPriority w:val="34"/>
    <w:qFormat/>
    <w:rsid w:val="00AB727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file:///C:\Data\3GPP\Extracts\R2-1814160.doc"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file:///C:/Data/3GPP/Extracts/R2-1814912%20E572%20UE%20AS%20context%20definition%20Alt2.docx"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file:///C:/Data/3GPP/Extracts/R2-1814911%20E572%20UE%20AS%20context%20definition%20Alt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5NUHHDQN7SK2-1476151046-35442</_dlc_DocId>
    <_dlc_DocIdUrl xmlns="f166a696-7b5b-4ccd-9f0c-ffde0cceec81">
      <Url>https://ericsson.sharepoint.com/sites/star/_layouts/15/DocIdRedir.aspx?ID=5NUHHDQN7SK2-1476151046-35442</Url>
      <Description>5NUHHDQN7SK2-1476151046-35442</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D0B8EB93-158A-411D-A42D-71E825F57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5.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6.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7.xml><?xml version="1.0" encoding="utf-8"?>
<ds:datastoreItem xmlns:ds="http://schemas.openxmlformats.org/officeDocument/2006/customXml" ds:itemID="{79167D1E-0F60-4A9D-B38D-155C44DF5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1016</Words>
  <Characters>5793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Ericsson</cp:lastModifiedBy>
  <cp:revision>3</cp:revision>
  <cp:lastPrinted>2008-01-31T16:09:00Z</cp:lastPrinted>
  <dcterms:created xsi:type="dcterms:W3CDTF">2018-11-02T06:38:00Z</dcterms:created>
  <dcterms:modified xsi:type="dcterms:W3CDTF">2018-11-02T06:43:00Z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5d30acdb-0718-42cc-9c16-3e9cbb049b5b</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